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footer9.xml" ContentType="application/vnd.openxmlformats-officedocument.wordprocessingml.foot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footer11.xml" ContentType="application/vnd.openxmlformats-officedocument.wordprocessingml.footer+xml"/>
  <Override PartName="/word/header16.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10C9" w:rsidRPr="000472DA" w:rsidRDefault="005010C9" w:rsidP="005010C9">
      <w:pPr>
        <w:spacing w:before="240" w:after="120"/>
        <w:rPr>
          <w:b/>
          <w:caps/>
          <w:sz w:val="22"/>
          <w:szCs w:val="22"/>
        </w:rPr>
      </w:pPr>
      <w:r>
        <w:rPr>
          <w:b/>
          <w:caps/>
          <w:sz w:val="22"/>
          <w:szCs w:val="22"/>
        </w:rPr>
        <w:t>Permittee</w:t>
      </w:r>
    </w:p>
    <w:tbl>
      <w:tblPr>
        <w:tblW w:w="10134" w:type="dxa"/>
        <w:tblInd w:w="18" w:type="dxa"/>
        <w:tblLayout w:type="fixed"/>
        <w:tblCellMar>
          <w:top w:w="43" w:type="dxa"/>
          <w:left w:w="72" w:type="dxa"/>
          <w:bottom w:w="43" w:type="dxa"/>
          <w:right w:w="72" w:type="dxa"/>
        </w:tblCellMar>
        <w:tblLook w:val="0000" w:firstRow="0" w:lastRow="0" w:firstColumn="0" w:lastColumn="0" w:noHBand="0" w:noVBand="0"/>
      </w:tblPr>
      <w:tblGrid>
        <w:gridCol w:w="5832"/>
        <w:gridCol w:w="4302"/>
      </w:tblGrid>
      <w:tr w:rsidR="005010C9" w:rsidRPr="000472DA" w:rsidTr="005010C9">
        <w:trPr>
          <w:cantSplit/>
          <w:trHeight w:val="1649"/>
        </w:trPr>
        <w:tc>
          <w:tcPr>
            <w:tcW w:w="5832" w:type="dxa"/>
          </w:tcPr>
          <w:p w:rsidR="007B5F6D" w:rsidRPr="007001C6" w:rsidRDefault="007B5F6D" w:rsidP="007B5F6D">
            <w:pPr>
              <w:rPr>
                <w:sz w:val="22"/>
                <w:szCs w:val="22"/>
              </w:rPr>
            </w:pPr>
            <w:r w:rsidRPr="007001C6">
              <w:rPr>
                <w:sz w:val="22"/>
                <w:szCs w:val="22"/>
              </w:rPr>
              <w:t>Trend Offset Printing Services, Inc.</w:t>
            </w:r>
          </w:p>
          <w:p w:rsidR="007B5F6D" w:rsidRPr="007001C6" w:rsidRDefault="007B5F6D" w:rsidP="007B5F6D">
            <w:pPr>
              <w:rPr>
                <w:sz w:val="22"/>
                <w:szCs w:val="22"/>
              </w:rPr>
            </w:pPr>
            <w:r w:rsidRPr="007001C6">
              <w:rPr>
                <w:sz w:val="22"/>
                <w:szCs w:val="22"/>
              </w:rPr>
              <w:t>10301 Busch Drive</w:t>
            </w:r>
            <w:r>
              <w:rPr>
                <w:sz w:val="22"/>
                <w:szCs w:val="22"/>
              </w:rPr>
              <w:t xml:space="preserve"> North</w:t>
            </w:r>
          </w:p>
          <w:p w:rsidR="007B5F6D" w:rsidRPr="007B5F6D" w:rsidRDefault="007B5F6D" w:rsidP="007B5F6D">
            <w:pPr>
              <w:tabs>
                <w:tab w:val="center" w:pos="3168"/>
                <w:tab w:val="left" w:pos="3240"/>
                <w:tab w:val="left" w:pos="3615"/>
              </w:tabs>
              <w:spacing w:after="240"/>
              <w:rPr>
                <w:sz w:val="22"/>
                <w:szCs w:val="22"/>
              </w:rPr>
            </w:pPr>
            <w:r w:rsidRPr="007B5F6D">
              <w:rPr>
                <w:sz w:val="22"/>
                <w:szCs w:val="22"/>
              </w:rPr>
              <w:t>Jacksonville, Florida 32218</w:t>
            </w:r>
          </w:p>
          <w:p w:rsidR="005010C9" w:rsidRPr="007B5F6D" w:rsidRDefault="005010C9" w:rsidP="00143ED1">
            <w:pPr>
              <w:rPr>
                <w:sz w:val="22"/>
                <w:szCs w:val="22"/>
              </w:rPr>
            </w:pPr>
            <w:r w:rsidRPr="007B5F6D">
              <w:rPr>
                <w:sz w:val="22"/>
                <w:szCs w:val="22"/>
              </w:rPr>
              <w:t>Authorized Representative:</w:t>
            </w:r>
          </w:p>
          <w:p w:rsidR="005010C9" w:rsidRDefault="007B5F6D" w:rsidP="00143ED1">
            <w:pPr>
              <w:ind w:left="360"/>
              <w:rPr>
                <w:sz w:val="22"/>
                <w:szCs w:val="22"/>
              </w:rPr>
            </w:pPr>
            <w:r w:rsidRPr="007B5F6D">
              <w:rPr>
                <w:sz w:val="22"/>
                <w:szCs w:val="22"/>
              </w:rPr>
              <w:t>Mr. Jeff O’Brien</w:t>
            </w:r>
            <w:r w:rsidR="005010C9" w:rsidRPr="007B5F6D">
              <w:rPr>
                <w:sz w:val="22"/>
                <w:szCs w:val="22"/>
              </w:rPr>
              <w:t xml:space="preserve">, </w:t>
            </w:r>
            <w:r w:rsidRPr="007B5F6D">
              <w:rPr>
                <w:sz w:val="22"/>
                <w:szCs w:val="22"/>
              </w:rPr>
              <w:t>General Manager</w:t>
            </w:r>
          </w:p>
          <w:p w:rsidR="00C51E15" w:rsidRDefault="00C51E15" w:rsidP="00143ED1">
            <w:pPr>
              <w:ind w:left="360"/>
              <w:rPr>
                <w:sz w:val="22"/>
                <w:szCs w:val="22"/>
              </w:rPr>
            </w:pPr>
          </w:p>
          <w:p w:rsidR="00C51E15" w:rsidRPr="000472DA" w:rsidRDefault="00C51E15" w:rsidP="007B5F6D">
            <w:pPr>
              <w:spacing w:after="120"/>
              <w:ind w:left="360"/>
              <w:contextualSpacing/>
              <w:rPr>
                <w:sz w:val="22"/>
                <w:szCs w:val="22"/>
              </w:rPr>
            </w:pPr>
          </w:p>
        </w:tc>
        <w:tc>
          <w:tcPr>
            <w:tcW w:w="4302" w:type="dxa"/>
          </w:tcPr>
          <w:p w:rsidR="005010C9" w:rsidRPr="000472DA" w:rsidRDefault="005010C9" w:rsidP="00143ED1">
            <w:pPr>
              <w:rPr>
                <w:sz w:val="22"/>
                <w:szCs w:val="22"/>
              </w:rPr>
            </w:pPr>
            <w:r w:rsidRPr="000472DA">
              <w:rPr>
                <w:sz w:val="22"/>
                <w:szCs w:val="22"/>
              </w:rPr>
              <w:t xml:space="preserve">Air Permit No. </w:t>
            </w:r>
            <w:r w:rsidR="008426DC">
              <w:rPr>
                <w:sz w:val="22"/>
                <w:szCs w:val="22"/>
              </w:rPr>
              <w:t>0310</w:t>
            </w:r>
            <w:r w:rsidR="007B5F6D">
              <w:rPr>
                <w:sz w:val="22"/>
                <w:szCs w:val="22"/>
              </w:rPr>
              <w:t>503</w:t>
            </w:r>
            <w:r w:rsidR="008426DC">
              <w:rPr>
                <w:sz w:val="22"/>
                <w:szCs w:val="22"/>
              </w:rPr>
              <w:t>-0</w:t>
            </w:r>
            <w:r w:rsidR="007B5F6D">
              <w:rPr>
                <w:sz w:val="22"/>
                <w:szCs w:val="22"/>
              </w:rPr>
              <w:t>16-</w:t>
            </w:r>
            <w:r w:rsidRPr="00725EF3">
              <w:rPr>
                <w:sz w:val="22"/>
                <w:szCs w:val="22"/>
              </w:rPr>
              <w:t>A</w:t>
            </w:r>
            <w:r>
              <w:rPr>
                <w:sz w:val="22"/>
                <w:szCs w:val="22"/>
              </w:rPr>
              <w:t>F</w:t>
            </w:r>
          </w:p>
          <w:p w:rsidR="005010C9" w:rsidRDefault="005010C9" w:rsidP="00143ED1">
            <w:pPr>
              <w:spacing w:after="240"/>
              <w:rPr>
                <w:sz w:val="22"/>
                <w:szCs w:val="22"/>
                <w:highlight w:val="yellow"/>
              </w:rPr>
            </w:pPr>
            <w:r w:rsidRPr="009B2731">
              <w:rPr>
                <w:sz w:val="22"/>
                <w:szCs w:val="22"/>
              </w:rPr>
              <w:t>Federally Enforceable State Operation Permit</w:t>
            </w:r>
          </w:p>
          <w:p w:rsidR="005010C9" w:rsidRPr="000472DA" w:rsidRDefault="00EE3554" w:rsidP="00143ED1">
            <w:pPr>
              <w:rPr>
                <w:b/>
                <w:bCs/>
                <w:sz w:val="22"/>
                <w:szCs w:val="22"/>
              </w:rPr>
            </w:pPr>
            <w:r>
              <w:rPr>
                <w:sz w:val="22"/>
                <w:szCs w:val="22"/>
              </w:rPr>
              <w:t xml:space="preserve">Duval </w:t>
            </w:r>
            <w:r w:rsidR="005010C9" w:rsidRPr="00431B1F">
              <w:rPr>
                <w:sz w:val="22"/>
                <w:szCs w:val="22"/>
              </w:rPr>
              <w:t>County</w:t>
            </w:r>
            <w:r w:rsidR="005010C9">
              <w:rPr>
                <w:sz w:val="22"/>
                <w:szCs w:val="22"/>
              </w:rPr>
              <w:t>, Florida</w:t>
            </w:r>
          </w:p>
        </w:tc>
      </w:tr>
    </w:tbl>
    <w:p w:rsidR="00620F6C" w:rsidRPr="00620F6C" w:rsidRDefault="00620F6C" w:rsidP="00620F6C">
      <w:pPr>
        <w:pStyle w:val="BodyTextIndent"/>
        <w:spacing w:before="0"/>
        <w:ind w:firstLine="0"/>
        <w:rPr>
          <w:b/>
          <w:sz w:val="22"/>
          <w:szCs w:val="22"/>
        </w:rPr>
      </w:pPr>
      <w:r w:rsidRPr="00620F6C">
        <w:rPr>
          <w:b/>
          <w:sz w:val="22"/>
          <w:szCs w:val="22"/>
        </w:rPr>
        <w:t>PROJECT</w:t>
      </w:r>
    </w:p>
    <w:p w:rsidR="00C4538A" w:rsidRPr="00D619BC" w:rsidRDefault="00F73189" w:rsidP="00C5654F">
      <w:pPr>
        <w:pStyle w:val="BodyTextIndent"/>
        <w:spacing w:before="0"/>
        <w:ind w:firstLine="0"/>
        <w:jc w:val="both"/>
        <w:rPr>
          <w:sz w:val="22"/>
          <w:szCs w:val="22"/>
        </w:rPr>
      </w:pPr>
      <w:r>
        <w:rPr>
          <w:sz w:val="22"/>
          <w:szCs w:val="22"/>
        </w:rPr>
        <w:t xml:space="preserve">This </w:t>
      </w:r>
      <w:r w:rsidR="00095076">
        <w:rPr>
          <w:sz w:val="22"/>
          <w:szCs w:val="22"/>
        </w:rPr>
        <w:t xml:space="preserve">is the final </w:t>
      </w:r>
      <w:r w:rsidR="005010C9" w:rsidRPr="009B2731">
        <w:rPr>
          <w:sz w:val="22"/>
          <w:szCs w:val="22"/>
        </w:rPr>
        <w:t>Federally Enforceable State Operation Permit</w:t>
      </w:r>
      <w:r w:rsidR="00095076">
        <w:rPr>
          <w:sz w:val="22"/>
          <w:szCs w:val="22"/>
        </w:rPr>
        <w:t>, which</w:t>
      </w:r>
      <w:r w:rsidR="00D619BC" w:rsidRPr="00D619BC">
        <w:rPr>
          <w:sz w:val="22"/>
          <w:szCs w:val="22"/>
        </w:rPr>
        <w:t xml:space="preserve"> authoriz</w:t>
      </w:r>
      <w:r w:rsidR="00095076">
        <w:rPr>
          <w:sz w:val="22"/>
          <w:szCs w:val="22"/>
        </w:rPr>
        <w:t>es</w:t>
      </w:r>
      <w:r w:rsidR="003139FA">
        <w:rPr>
          <w:sz w:val="22"/>
          <w:szCs w:val="22"/>
        </w:rPr>
        <w:t xml:space="preserve"> the operation of </w:t>
      </w:r>
      <w:r w:rsidR="007B5F6D" w:rsidRPr="008570AC">
        <w:rPr>
          <w:sz w:val="22"/>
          <w:szCs w:val="22"/>
        </w:rPr>
        <w:t xml:space="preserve">Trend Offset Printing Services, Inc., which is </w:t>
      </w:r>
      <w:r w:rsidR="007B5F6D">
        <w:rPr>
          <w:sz w:val="22"/>
          <w:szCs w:val="22"/>
        </w:rPr>
        <w:t xml:space="preserve">a </w:t>
      </w:r>
      <w:r w:rsidR="007B5F6D" w:rsidRPr="008570AC">
        <w:rPr>
          <w:sz w:val="22"/>
          <w:szCs w:val="22"/>
        </w:rPr>
        <w:t>lithographic offset printing facility.  Trend Offset Printing Services, Inc. is categorized under Standard Industrial Classification No. 2752.</w:t>
      </w:r>
      <w:r w:rsidR="009461A0">
        <w:rPr>
          <w:sz w:val="22"/>
          <w:szCs w:val="22"/>
        </w:rPr>
        <w:t xml:space="preserve"> </w:t>
      </w:r>
      <w:r w:rsidR="0008760D">
        <w:rPr>
          <w:sz w:val="22"/>
          <w:szCs w:val="22"/>
        </w:rPr>
        <w:t>This</w:t>
      </w:r>
      <w:r w:rsidR="00B644A8">
        <w:rPr>
          <w:sz w:val="22"/>
          <w:szCs w:val="22"/>
        </w:rPr>
        <w:t xml:space="preserve"> project </w:t>
      </w:r>
      <w:r w:rsidR="00B036B1">
        <w:rPr>
          <w:sz w:val="22"/>
          <w:szCs w:val="22"/>
        </w:rPr>
        <w:t xml:space="preserve">renews </w:t>
      </w:r>
      <w:r w:rsidR="009461A0">
        <w:rPr>
          <w:sz w:val="22"/>
          <w:szCs w:val="22"/>
        </w:rPr>
        <w:t xml:space="preserve">Permit No. 0310503-014-AF and </w:t>
      </w:r>
      <w:r w:rsidR="00B036B1">
        <w:rPr>
          <w:sz w:val="22"/>
          <w:szCs w:val="22"/>
        </w:rPr>
        <w:t xml:space="preserve">combines it with </w:t>
      </w:r>
      <w:r w:rsidR="009461A0">
        <w:rPr>
          <w:sz w:val="22"/>
          <w:szCs w:val="22"/>
        </w:rPr>
        <w:t>Permit No. 0310503-015-AF into a single permit.</w:t>
      </w:r>
      <w:r w:rsidR="00B644A8">
        <w:rPr>
          <w:sz w:val="22"/>
          <w:szCs w:val="22"/>
        </w:rPr>
        <w:t xml:space="preserve">  </w:t>
      </w:r>
      <w:r w:rsidR="00D619BC" w:rsidRPr="00D619BC">
        <w:rPr>
          <w:sz w:val="22"/>
          <w:szCs w:val="22"/>
        </w:rPr>
        <w:t xml:space="preserve">The facility </w:t>
      </w:r>
      <w:r w:rsidR="00F621A4" w:rsidRPr="00F621A4">
        <w:rPr>
          <w:sz w:val="22"/>
          <w:szCs w:val="22"/>
        </w:rPr>
        <w:t>is</w:t>
      </w:r>
      <w:r w:rsidR="00D619BC" w:rsidRPr="00D619BC">
        <w:rPr>
          <w:sz w:val="22"/>
          <w:szCs w:val="22"/>
        </w:rPr>
        <w:t xml:space="preserve"> located in </w:t>
      </w:r>
      <w:r w:rsidR="008426DC">
        <w:rPr>
          <w:sz w:val="22"/>
          <w:szCs w:val="22"/>
        </w:rPr>
        <w:t>Duval</w:t>
      </w:r>
      <w:r w:rsidR="00D619BC" w:rsidRPr="00D619BC">
        <w:rPr>
          <w:sz w:val="22"/>
          <w:szCs w:val="22"/>
        </w:rPr>
        <w:t xml:space="preserve"> County at </w:t>
      </w:r>
      <w:r w:rsidR="009461A0">
        <w:rPr>
          <w:sz w:val="22"/>
          <w:szCs w:val="22"/>
        </w:rPr>
        <w:t>10301 Busch Drive North</w:t>
      </w:r>
      <w:r w:rsidR="00D619BC" w:rsidRPr="00D619BC">
        <w:rPr>
          <w:sz w:val="22"/>
          <w:szCs w:val="22"/>
        </w:rPr>
        <w:t xml:space="preserve"> in </w:t>
      </w:r>
      <w:r w:rsidR="008426DC">
        <w:rPr>
          <w:sz w:val="22"/>
          <w:szCs w:val="22"/>
        </w:rPr>
        <w:t>Jacksonville</w:t>
      </w:r>
      <w:r w:rsidR="00D619BC" w:rsidRPr="00D619BC">
        <w:rPr>
          <w:sz w:val="22"/>
          <w:szCs w:val="22"/>
        </w:rPr>
        <w:t>, Florida</w:t>
      </w:r>
      <w:r w:rsidR="008426DC">
        <w:rPr>
          <w:sz w:val="22"/>
          <w:szCs w:val="22"/>
        </w:rPr>
        <w:t xml:space="preserve"> 322</w:t>
      </w:r>
      <w:r w:rsidR="009461A0">
        <w:rPr>
          <w:sz w:val="22"/>
          <w:szCs w:val="22"/>
        </w:rPr>
        <w:t>18</w:t>
      </w:r>
      <w:r w:rsidR="00D619BC" w:rsidRPr="00D619BC">
        <w:rPr>
          <w:sz w:val="22"/>
          <w:szCs w:val="22"/>
        </w:rPr>
        <w:t xml:space="preserve">. </w:t>
      </w:r>
      <w:r w:rsidR="004F12ED">
        <w:rPr>
          <w:sz w:val="22"/>
          <w:szCs w:val="22"/>
        </w:rPr>
        <w:t xml:space="preserve"> </w:t>
      </w:r>
      <w:r w:rsidR="00C4538A" w:rsidRPr="00D619BC">
        <w:rPr>
          <w:sz w:val="22"/>
          <w:szCs w:val="22"/>
        </w:rPr>
        <w:t xml:space="preserve">The UTM coordinates are Zone </w:t>
      </w:r>
      <w:r w:rsidR="00C4538A">
        <w:rPr>
          <w:sz w:val="22"/>
          <w:szCs w:val="22"/>
        </w:rPr>
        <w:t>17</w:t>
      </w:r>
      <w:r w:rsidR="00C4538A" w:rsidRPr="00D619BC">
        <w:rPr>
          <w:sz w:val="22"/>
          <w:szCs w:val="22"/>
        </w:rPr>
        <w:t xml:space="preserve">, </w:t>
      </w:r>
      <w:r w:rsidR="009461A0">
        <w:rPr>
          <w:sz w:val="22"/>
          <w:szCs w:val="22"/>
        </w:rPr>
        <w:t>438.9</w:t>
      </w:r>
      <w:r w:rsidR="00C4538A" w:rsidRPr="00D619BC">
        <w:rPr>
          <w:sz w:val="22"/>
          <w:szCs w:val="22"/>
        </w:rPr>
        <w:t xml:space="preserve"> </w:t>
      </w:r>
      <w:r w:rsidR="00C4538A">
        <w:rPr>
          <w:sz w:val="22"/>
          <w:szCs w:val="22"/>
        </w:rPr>
        <w:t>kilometers (</w:t>
      </w:r>
      <w:r w:rsidR="00C4538A" w:rsidRPr="00D619BC">
        <w:rPr>
          <w:sz w:val="22"/>
          <w:szCs w:val="22"/>
        </w:rPr>
        <w:t>km</w:t>
      </w:r>
      <w:r w:rsidR="00C4538A">
        <w:rPr>
          <w:sz w:val="22"/>
          <w:szCs w:val="22"/>
        </w:rPr>
        <w:t>)</w:t>
      </w:r>
      <w:r w:rsidR="00C4538A" w:rsidRPr="00D619BC">
        <w:rPr>
          <w:sz w:val="22"/>
          <w:szCs w:val="22"/>
        </w:rPr>
        <w:t xml:space="preserve"> </w:t>
      </w:r>
      <w:proofErr w:type="gramStart"/>
      <w:r w:rsidR="00C4538A" w:rsidRPr="00D619BC">
        <w:rPr>
          <w:sz w:val="22"/>
          <w:szCs w:val="22"/>
        </w:rPr>
        <w:t>East</w:t>
      </w:r>
      <w:proofErr w:type="gramEnd"/>
      <w:r w:rsidR="00C4538A" w:rsidRPr="00D619BC">
        <w:rPr>
          <w:sz w:val="22"/>
          <w:szCs w:val="22"/>
        </w:rPr>
        <w:t xml:space="preserve">, and </w:t>
      </w:r>
      <w:r w:rsidR="009461A0">
        <w:rPr>
          <w:sz w:val="22"/>
          <w:szCs w:val="22"/>
        </w:rPr>
        <w:t xml:space="preserve">3365.96 </w:t>
      </w:r>
      <w:r w:rsidR="00C4538A" w:rsidRPr="00D619BC">
        <w:rPr>
          <w:sz w:val="22"/>
          <w:szCs w:val="22"/>
        </w:rPr>
        <w:t xml:space="preserve">km North.  </w:t>
      </w:r>
    </w:p>
    <w:p w:rsidR="008426DC" w:rsidRDefault="008426DC" w:rsidP="008426DC">
      <w:pPr>
        <w:spacing w:after="120"/>
        <w:jc w:val="both"/>
        <w:rPr>
          <w:sz w:val="22"/>
          <w:szCs w:val="22"/>
        </w:rPr>
      </w:pPr>
      <w:r w:rsidRPr="006B6A73">
        <w:rPr>
          <w:sz w:val="22"/>
          <w:szCs w:val="22"/>
        </w:rPr>
        <w:t xml:space="preserve">This </w:t>
      </w:r>
      <w:r>
        <w:rPr>
          <w:sz w:val="22"/>
          <w:szCs w:val="22"/>
        </w:rPr>
        <w:t xml:space="preserve">final </w:t>
      </w:r>
      <w:r w:rsidRPr="006B6A73">
        <w:rPr>
          <w:sz w:val="22"/>
          <w:szCs w:val="22"/>
        </w:rPr>
        <w:t xml:space="preserve">permit is organized into the following sections:  Section 1 (General Information); Section 2 (Administrative Requirements); Section 3 (Emissions Unit Specific Conditions); and Section 4 (General Conditions); Sections 5 (Common Conditions); and Section 6 (Common Testing Requirements).  Because of the technical nature of the project, the permit contains numerous acronyms and abbreviations, which are defined in Appendix A of this permit.  </w:t>
      </w:r>
    </w:p>
    <w:p w:rsidR="008426DC" w:rsidRPr="00393750" w:rsidRDefault="006837C2" w:rsidP="008426DC">
      <w:pPr>
        <w:pStyle w:val="BodyTextIndent"/>
        <w:spacing w:before="0"/>
        <w:ind w:firstLine="0"/>
        <w:jc w:val="both"/>
        <w:rPr>
          <w:sz w:val="22"/>
          <w:szCs w:val="22"/>
        </w:rPr>
      </w:pPr>
      <w:r w:rsidRPr="00D619BC">
        <w:rPr>
          <w:b/>
          <w:sz w:val="22"/>
          <w:szCs w:val="22"/>
        </w:rPr>
        <w:t>Permitting Authority</w:t>
      </w:r>
      <w:r w:rsidRPr="00D619BC">
        <w:rPr>
          <w:sz w:val="22"/>
          <w:szCs w:val="22"/>
        </w:rPr>
        <w:t xml:space="preserve">:  Applications for air </w:t>
      </w:r>
      <w:r w:rsidR="00F621A4">
        <w:rPr>
          <w:sz w:val="22"/>
          <w:szCs w:val="22"/>
        </w:rPr>
        <w:t xml:space="preserve">operation </w:t>
      </w:r>
      <w:r w:rsidRPr="00D619BC">
        <w:rPr>
          <w:sz w:val="22"/>
          <w:szCs w:val="22"/>
        </w:rPr>
        <w:t>permits are subject to review in accordance with the provisions of Chapter 403, Florida Sta</w:t>
      </w:r>
      <w:r w:rsidR="00F621A4">
        <w:rPr>
          <w:sz w:val="22"/>
          <w:szCs w:val="22"/>
        </w:rPr>
        <w:t xml:space="preserve">tutes (F.S.) and Chapters 62-4 and </w:t>
      </w:r>
      <w:r w:rsidRPr="00D619BC">
        <w:rPr>
          <w:sz w:val="22"/>
          <w:szCs w:val="22"/>
        </w:rPr>
        <w:t>62-210 of the Florida Administrative Code (F.A.C.).  The Permitting Authority responsible for making a permit determination for this project is the</w:t>
      </w:r>
      <w:r w:rsidR="00F621A4">
        <w:rPr>
          <w:sz w:val="22"/>
          <w:szCs w:val="22"/>
        </w:rPr>
        <w:t xml:space="preserve"> </w:t>
      </w:r>
      <w:r w:rsidR="00C5654F" w:rsidRPr="00393750">
        <w:rPr>
          <w:sz w:val="22"/>
          <w:szCs w:val="22"/>
        </w:rPr>
        <w:t xml:space="preserve">Neighborhoods Department, Environmental Quality Division. </w:t>
      </w:r>
      <w:r w:rsidR="00F621A4">
        <w:rPr>
          <w:sz w:val="22"/>
          <w:szCs w:val="22"/>
        </w:rPr>
        <w:t xml:space="preserve"> </w:t>
      </w:r>
      <w:r w:rsidR="008426DC" w:rsidRPr="00393750">
        <w:rPr>
          <w:sz w:val="22"/>
          <w:szCs w:val="22"/>
        </w:rPr>
        <w:t>The Permitting Authority’s physical address and mailing address is 214 North Hogan Street, Jacksonville, Florida 32202.  The Permitting Authority’s telephone number is (904) 255-7100.</w:t>
      </w:r>
    </w:p>
    <w:p w:rsidR="00FB46AE" w:rsidRDefault="00FB46AE" w:rsidP="004828CB">
      <w:pPr>
        <w:widowControl w:val="0"/>
        <w:tabs>
          <w:tab w:val="left" w:pos="0"/>
        </w:tabs>
        <w:spacing w:after="120"/>
        <w:jc w:val="both"/>
        <w:rPr>
          <w:sz w:val="22"/>
          <w:szCs w:val="22"/>
        </w:rPr>
      </w:pPr>
      <w:proofErr w:type="gramStart"/>
      <w:r w:rsidRPr="00441662">
        <w:rPr>
          <w:b/>
          <w:sz w:val="22"/>
          <w:szCs w:val="22"/>
        </w:rPr>
        <w:t>Petition</w:t>
      </w:r>
      <w:r>
        <w:rPr>
          <w:b/>
          <w:sz w:val="22"/>
          <w:szCs w:val="22"/>
        </w:rPr>
        <w:t>s</w:t>
      </w:r>
      <w:r w:rsidRPr="00441662">
        <w:rPr>
          <w:b/>
          <w:sz w:val="22"/>
          <w:szCs w:val="22"/>
        </w:rPr>
        <w:t>.</w:t>
      </w:r>
      <w:proofErr w:type="gramEnd"/>
      <w:r>
        <w:rPr>
          <w:sz w:val="22"/>
          <w:szCs w:val="22"/>
        </w:rPr>
        <w:t xml:space="preserve">  </w:t>
      </w:r>
      <w:r w:rsidRPr="00EC6F46">
        <w:rPr>
          <w:sz w:val="22"/>
          <w:szCs w:val="22"/>
        </w:rPr>
        <w:t xml:space="preserve">A person whose substantial interests are affected by the proposed decision may petition for an administrative hearing in accordance with Sections 120.569 and 120.57, F.S.  The petition must contain the information set forth below and must be filed (received) in the </w:t>
      </w:r>
      <w:r w:rsidR="00C5654F">
        <w:rPr>
          <w:szCs w:val="22"/>
        </w:rPr>
        <w:t>O</w:t>
      </w:r>
      <w:r w:rsidR="00C5654F" w:rsidRPr="00A84D2F">
        <w:rPr>
          <w:szCs w:val="22"/>
        </w:rPr>
        <w:t xml:space="preserve">ffice of General Counsel, City of Jacksonville, </w:t>
      </w:r>
      <w:proofErr w:type="gramStart"/>
      <w:r w:rsidR="00C5654F" w:rsidRPr="00A84D2F">
        <w:rPr>
          <w:szCs w:val="22"/>
        </w:rPr>
        <w:t>117</w:t>
      </w:r>
      <w:proofErr w:type="gramEnd"/>
      <w:r w:rsidR="00C5654F" w:rsidRPr="00A84D2F">
        <w:rPr>
          <w:szCs w:val="22"/>
        </w:rPr>
        <w:t xml:space="preserve"> West Duval Street, Suite 480, Jacksonville, Florida 32202</w:t>
      </w:r>
      <w:r w:rsidRPr="00EC6F46">
        <w:rPr>
          <w:sz w:val="22"/>
          <w:szCs w:val="22"/>
        </w:rPr>
        <w:t xml:space="preserve">.  Petitions filed by the applicant or any of the parties listed below must be filed within </w:t>
      </w:r>
      <w:r w:rsidRPr="005234EA">
        <w:rPr>
          <w:sz w:val="22"/>
          <w:szCs w:val="22"/>
        </w:rPr>
        <w:t>14 days of receipt of this notice.  Petitions filed by any other person must be filed within 14 days of</w:t>
      </w:r>
      <w:r w:rsidRPr="00EC6F46">
        <w:rPr>
          <w:sz w:val="22"/>
          <w:szCs w:val="22"/>
        </w:rPr>
        <w:t xml:space="preserve"> receipt of this proposed action.  A petitioner must mail a copy of the petition to the applicant at the address indicated above, at the time of filing.  The failure of any person to file a petition within the appropriate time period shall constitute a waiver of that person’s right to request an administrative determination (hearing) under</w:t>
      </w:r>
      <w:r>
        <w:rPr>
          <w:sz w:val="22"/>
          <w:szCs w:val="22"/>
        </w:rPr>
        <w:t xml:space="preserve"> </w:t>
      </w:r>
      <w:r w:rsidRPr="00EC6F46">
        <w:rPr>
          <w:sz w:val="22"/>
          <w:szCs w:val="22"/>
        </w:rPr>
        <w:t>Sections 120.569 and 120.57, F.S., or to intervene in this proceeding and participate as a party to it.  Any subsequent intervention will be only at the approval of the presiding officer upon the filing of a motion in compliance with Rule 28-106.205, F.A.C.</w:t>
      </w:r>
    </w:p>
    <w:p w:rsidR="009461A0" w:rsidRDefault="009461A0" w:rsidP="004828CB">
      <w:pPr>
        <w:widowControl w:val="0"/>
        <w:spacing w:after="120"/>
        <w:jc w:val="both"/>
        <w:rPr>
          <w:sz w:val="22"/>
          <w:szCs w:val="22"/>
        </w:rPr>
      </w:pPr>
    </w:p>
    <w:p w:rsidR="00FB46AE" w:rsidRDefault="00FB46AE" w:rsidP="004828CB">
      <w:pPr>
        <w:widowControl w:val="0"/>
        <w:spacing w:after="120"/>
        <w:jc w:val="both"/>
        <w:rPr>
          <w:sz w:val="22"/>
          <w:szCs w:val="22"/>
        </w:rPr>
      </w:pPr>
      <w:r w:rsidRPr="002C2B8C">
        <w:rPr>
          <w:sz w:val="22"/>
          <w:szCs w:val="22"/>
        </w:rPr>
        <w:lastRenderedPageBreak/>
        <w:t xml:space="preserve">A petition that disputes the material facts on which the </w:t>
      </w:r>
      <w:r w:rsidR="0022354C">
        <w:rPr>
          <w:sz w:val="22"/>
          <w:szCs w:val="22"/>
        </w:rPr>
        <w:t>Permitting Authority</w:t>
      </w:r>
      <w:r w:rsidRPr="002C2B8C">
        <w:rPr>
          <w:sz w:val="22"/>
          <w:szCs w:val="22"/>
        </w:rPr>
        <w:t>’s action is based must contain the following information:  (a) The name and address of each agency affected and each agency’s file or identification number, if known; (b) The name, address, and telephone number of the petitioner; the name, address and telephone number of the petitioner’s representative, if any, which shall be the address for service purposes during the course of the proceeding; and an explanation of how the petitioner’s substantial interests will be affected by the agency determination; (c) A statement of how and when each petitioner received notice of the agency action or proposed action; (d) A statement of all disputed issues of material fact.  If there are none, the petition must so indicate; (e) A concise statement of the ultimate facts alleged, as well as the rules and statutes which entitle the petitioner to relief; (f) A statement of the specific rules or statutes the petitioner contends require reversal or modification of the agency’s proposed action; and, (g) A statement of the relief sought by the petitioner, stating precisely the action petitioner wishes the agency to take with respect to the agency’s proposed action.</w:t>
      </w:r>
      <w:r>
        <w:rPr>
          <w:sz w:val="22"/>
          <w:szCs w:val="22"/>
        </w:rPr>
        <w:t xml:space="preserve">  </w:t>
      </w:r>
      <w:r w:rsidRPr="002C2B8C">
        <w:rPr>
          <w:sz w:val="22"/>
          <w:szCs w:val="22"/>
        </w:rPr>
        <w:t>A petition that does not dispute the material facts upon which the permitting authority’s action is based shall state that no such facts are in dispute and otherwise shall contain the same information as set forth above, as required by Rule 28-106.301, F.A.C.</w:t>
      </w:r>
    </w:p>
    <w:p w:rsidR="00FB46AE" w:rsidRPr="008542AE" w:rsidRDefault="00FB46AE" w:rsidP="004828CB">
      <w:pPr>
        <w:widowControl w:val="0"/>
        <w:tabs>
          <w:tab w:val="left" w:pos="0"/>
        </w:tabs>
        <w:spacing w:after="120"/>
        <w:jc w:val="both"/>
        <w:rPr>
          <w:sz w:val="22"/>
          <w:szCs w:val="22"/>
        </w:rPr>
      </w:pPr>
      <w:r w:rsidRPr="002C2B8C">
        <w:rPr>
          <w:sz w:val="22"/>
          <w:szCs w:val="22"/>
        </w:rPr>
        <w:t xml:space="preserve">Because the administrative hearing process is designed to formulate final agency action, the filing of a petition means that the </w:t>
      </w:r>
      <w:r w:rsidR="004828CB">
        <w:rPr>
          <w:sz w:val="22"/>
          <w:szCs w:val="22"/>
        </w:rPr>
        <w:t>Permitting Authority’</w:t>
      </w:r>
      <w:r w:rsidRPr="002C2B8C">
        <w:rPr>
          <w:sz w:val="22"/>
          <w:szCs w:val="22"/>
        </w:rPr>
        <w:t>s final action may be different from the position taken by it in this notice.  Persons whose substantial interests will be affected by any such final decision of the permitting authority on the application have the right to petition to become a party to the proceeding, in accordance with the requirements set forth above.</w:t>
      </w:r>
    </w:p>
    <w:p w:rsidR="00FB46AE" w:rsidRDefault="00FB46AE" w:rsidP="004828CB">
      <w:pPr>
        <w:widowControl w:val="0"/>
        <w:tabs>
          <w:tab w:val="left" w:pos="0"/>
        </w:tabs>
        <w:spacing w:after="120"/>
        <w:ind w:left="403" w:hanging="403"/>
        <w:jc w:val="both"/>
        <w:rPr>
          <w:sz w:val="22"/>
          <w:szCs w:val="22"/>
        </w:rPr>
      </w:pPr>
      <w:r w:rsidRPr="008542AE">
        <w:rPr>
          <w:b/>
          <w:sz w:val="22"/>
          <w:szCs w:val="22"/>
        </w:rPr>
        <w:t>Mediation</w:t>
      </w:r>
      <w:r w:rsidRPr="008542AE">
        <w:rPr>
          <w:sz w:val="22"/>
          <w:szCs w:val="22"/>
        </w:rPr>
        <w:t>:  Mediation is not available in this proceeding.</w:t>
      </w:r>
    </w:p>
    <w:p w:rsidR="00FB46AE" w:rsidRDefault="00FB46AE" w:rsidP="004828CB">
      <w:pPr>
        <w:widowControl w:val="0"/>
        <w:spacing w:after="120"/>
        <w:jc w:val="both"/>
        <w:rPr>
          <w:sz w:val="22"/>
          <w:szCs w:val="22"/>
        </w:rPr>
      </w:pPr>
      <w:r w:rsidRPr="008542AE">
        <w:rPr>
          <w:b/>
          <w:sz w:val="22"/>
          <w:szCs w:val="22"/>
        </w:rPr>
        <w:t>Effective Date</w:t>
      </w:r>
      <w:r w:rsidRPr="008542AE">
        <w:rPr>
          <w:sz w:val="22"/>
          <w:szCs w:val="22"/>
        </w:rPr>
        <w:t>:  This permitting decision is final and effective on the date filed with the clerk of the Permitting Authority unless a petition is filed in accordance with the above paragraphs or unless a request for extension of time in which to file a petition is filed within the time specified for filing a petition pursuant to Rule 62-110.106, F.A.C., and the petition conforms to the content requirements of Rules 28-106.201 and 28-106.301, F.A.C.  Upon timely filing of a petition or a request for extension of time, this action will not be effective until further order of the Permitting Authority.</w:t>
      </w:r>
    </w:p>
    <w:p w:rsidR="006837C2" w:rsidRDefault="00FB46AE" w:rsidP="004828CB">
      <w:pPr>
        <w:pStyle w:val="BodyText3"/>
        <w:widowControl w:val="0"/>
        <w:jc w:val="both"/>
        <w:rPr>
          <w:sz w:val="24"/>
        </w:rPr>
      </w:pPr>
      <w:r w:rsidRPr="008542AE">
        <w:rPr>
          <w:b/>
          <w:sz w:val="22"/>
          <w:szCs w:val="22"/>
        </w:rPr>
        <w:t>Judicial Review</w:t>
      </w:r>
      <w:r w:rsidRPr="008542AE">
        <w:rPr>
          <w:sz w:val="22"/>
          <w:szCs w:val="22"/>
        </w:rPr>
        <w:t xml:space="preserve">:  Any party to this permitting decision (order) has the right to seek judicial review of it under Section 120.68, F.S., by filing a notice of appeal under Rule 9.110 of the Florida Rules of Appellate Procedure with the clerk of the </w:t>
      </w:r>
      <w:r w:rsidR="00013A95" w:rsidRPr="00393750">
        <w:rPr>
          <w:sz w:val="22"/>
          <w:szCs w:val="22"/>
        </w:rPr>
        <w:t>Office of General Counsel, City of Jacksonville, 117 West Duval Street, Suite 480, Jacksonville, FL  32202 [Telephone: (904) 630-1700; Fax: (904) 630-1731]</w:t>
      </w:r>
      <w:r w:rsidR="00013A95">
        <w:rPr>
          <w:sz w:val="22"/>
          <w:szCs w:val="22"/>
        </w:rPr>
        <w:t>,</w:t>
      </w:r>
      <w:r w:rsidRPr="008542AE">
        <w:rPr>
          <w:sz w:val="22"/>
          <w:szCs w:val="22"/>
        </w:rPr>
        <w:t xml:space="preserve"> and by filing a copy of the notice of appeal accompanied by the applicable filing fees with the appropriate District Court of Appeal.  The notice must be filed within 30 days after this order is filed with </w:t>
      </w:r>
      <w:r w:rsidRPr="00323743">
        <w:rPr>
          <w:sz w:val="22"/>
          <w:szCs w:val="22"/>
        </w:rPr>
        <w:t xml:space="preserve">the clerk of the </w:t>
      </w:r>
      <w:r w:rsidR="00323743" w:rsidRPr="00323743">
        <w:rPr>
          <w:sz w:val="22"/>
          <w:szCs w:val="22"/>
        </w:rPr>
        <w:t>Permitting Authority</w:t>
      </w:r>
      <w:r w:rsidRPr="00323743">
        <w:rPr>
          <w:sz w:val="24"/>
        </w:rPr>
        <w:t>.</w:t>
      </w:r>
    </w:p>
    <w:p w:rsidR="00A64DE9" w:rsidRDefault="00A64DE9" w:rsidP="004828CB">
      <w:pPr>
        <w:pStyle w:val="BodyText3"/>
        <w:widowControl w:val="0"/>
        <w:jc w:val="both"/>
        <w:rPr>
          <w:sz w:val="24"/>
        </w:rPr>
      </w:pPr>
      <w:r w:rsidRPr="00A64DE9">
        <w:rPr>
          <w:sz w:val="22"/>
          <w:szCs w:val="22"/>
        </w:rPr>
        <w:t>Upon issuance of th</w:t>
      </w:r>
      <w:r w:rsidR="003E52B8">
        <w:rPr>
          <w:sz w:val="22"/>
          <w:szCs w:val="22"/>
        </w:rPr>
        <w:t>e</w:t>
      </w:r>
      <w:r w:rsidRPr="00A64DE9">
        <w:rPr>
          <w:sz w:val="22"/>
          <w:szCs w:val="22"/>
        </w:rPr>
        <w:t xml:space="preserve"> final permit, any party to this permitting decision (order) has the right to seek judicial</w:t>
      </w:r>
      <w:r w:rsidRPr="008542AE">
        <w:rPr>
          <w:sz w:val="22"/>
          <w:szCs w:val="22"/>
        </w:rPr>
        <w:t xml:space="preserve"> review of it under Section 120.68, F.S., by filing a notice of appeal under Rule 9.110 of the Florida Rules of Appellate Procedure with the clerk of the </w:t>
      </w:r>
      <w:r w:rsidR="004828CB" w:rsidRPr="00393750">
        <w:rPr>
          <w:sz w:val="22"/>
          <w:szCs w:val="22"/>
        </w:rPr>
        <w:t>Office of General Counsel, City of Jacksonville, 117 West Duval Street, Suite 480, Jacksonville, FL  32202 [Telephone: (904) 630-1700; Fax: (904) 630-1731]</w:t>
      </w:r>
      <w:r w:rsidRPr="008542AE">
        <w:rPr>
          <w:sz w:val="22"/>
          <w:szCs w:val="22"/>
        </w:rPr>
        <w:t>, and by filing a copy of the notice of appeal accompanied by the applicable filing fees with the appropriate District Court of Appeal.  The notice must be filed within 30 days after this order is filed wit</w:t>
      </w:r>
      <w:r w:rsidRPr="00323743">
        <w:rPr>
          <w:sz w:val="22"/>
          <w:szCs w:val="22"/>
        </w:rPr>
        <w:t xml:space="preserve">h the clerk of the </w:t>
      </w:r>
      <w:r w:rsidR="00323743" w:rsidRPr="00323743">
        <w:rPr>
          <w:sz w:val="22"/>
          <w:szCs w:val="22"/>
        </w:rPr>
        <w:t>Permitting Authority</w:t>
      </w:r>
      <w:r w:rsidRPr="00323743">
        <w:rPr>
          <w:sz w:val="24"/>
        </w:rPr>
        <w:t>.</w:t>
      </w:r>
    </w:p>
    <w:p w:rsidR="00013A95" w:rsidRDefault="00013A95" w:rsidP="004828CB">
      <w:pPr>
        <w:pStyle w:val="BodyText3"/>
        <w:widowControl w:val="0"/>
        <w:jc w:val="both"/>
        <w:rPr>
          <w:sz w:val="24"/>
        </w:rPr>
      </w:pPr>
    </w:p>
    <w:p w:rsidR="007F4818" w:rsidRPr="000E17A4" w:rsidRDefault="00013A95" w:rsidP="007F4818">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 w:val="22"/>
          <w:szCs w:val="22"/>
        </w:rPr>
      </w:pPr>
      <w:r w:rsidRPr="00323743">
        <w:rPr>
          <w:sz w:val="22"/>
          <w:szCs w:val="22"/>
        </w:rPr>
        <w:t>0310</w:t>
      </w:r>
      <w:r w:rsidR="006A2DCF">
        <w:rPr>
          <w:sz w:val="22"/>
          <w:szCs w:val="22"/>
        </w:rPr>
        <w:t>503-016</w:t>
      </w:r>
      <w:r w:rsidR="00EB5D02">
        <w:rPr>
          <w:sz w:val="22"/>
          <w:szCs w:val="22"/>
        </w:rPr>
        <w:t>-</w:t>
      </w:r>
      <w:r w:rsidR="007F4818" w:rsidRPr="000E17A4">
        <w:rPr>
          <w:sz w:val="22"/>
          <w:szCs w:val="22"/>
        </w:rPr>
        <w:t>A</w:t>
      </w:r>
      <w:r w:rsidR="007F4818">
        <w:rPr>
          <w:sz w:val="22"/>
          <w:szCs w:val="22"/>
        </w:rPr>
        <w:t>F</w:t>
      </w:r>
      <w:r w:rsidR="007F4818" w:rsidRPr="000E17A4">
        <w:rPr>
          <w:sz w:val="22"/>
          <w:szCs w:val="22"/>
        </w:rPr>
        <w:t xml:space="preserve"> Effective Date:  </w:t>
      </w:r>
      <w:r w:rsidR="0010170B">
        <w:rPr>
          <w:sz w:val="22"/>
          <w:szCs w:val="22"/>
        </w:rPr>
        <w:t>June 14, 2018</w:t>
      </w:r>
    </w:p>
    <w:p w:rsidR="007F4818" w:rsidRPr="000E17A4" w:rsidRDefault="007F4818" w:rsidP="007F4818">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 w:val="22"/>
          <w:szCs w:val="22"/>
        </w:rPr>
      </w:pPr>
      <w:r w:rsidRPr="000E17A4">
        <w:rPr>
          <w:sz w:val="22"/>
          <w:szCs w:val="22"/>
        </w:rPr>
        <w:t xml:space="preserve">Renewal Application Due Date:  </w:t>
      </w:r>
      <w:r w:rsidR="004F12ED">
        <w:rPr>
          <w:sz w:val="22"/>
          <w:szCs w:val="22"/>
        </w:rPr>
        <w:t>April</w:t>
      </w:r>
      <w:r w:rsidR="006A2DCF">
        <w:rPr>
          <w:sz w:val="22"/>
          <w:szCs w:val="22"/>
        </w:rPr>
        <w:t xml:space="preserve"> 1, 2023</w:t>
      </w:r>
    </w:p>
    <w:p w:rsidR="007F4818" w:rsidRPr="000E17A4" w:rsidRDefault="007F4818" w:rsidP="007F4818">
      <w:pPr>
        <w:pStyle w:val="BodyText3"/>
        <w:widowControl w:val="0"/>
        <w:rPr>
          <w:sz w:val="22"/>
          <w:szCs w:val="22"/>
        </w:rPr>
      </w:pPr>
      <w:r w:rsidRPr="000E17A4">
        <w:rPr>
          <w:sz w:val="22"/>
          <w:szCs w:val="22"/>
        </w:rPr>
        <w:t xml:space="preserve">Expiration Date:  </w:t>
      </w:r>
      <w:r w:rsidR="004F12ED">
        <w:rPr>
          <w:sz w:val="22"/>
          <w:szCs w:val="22"/>
        </w:rPr>
        <w:t>May</w:t>
      </w:r>
      <w:r w:rsidR="006A2DCF">
        <w:rPr>
          <w:sz w:val="22"/>
          <w:szCs w:val="22"/>
        </w:rPr>
        <w:t xml:space="preserve"> 3</w:t>
      </w:r>
      <w:r w:rsidR="004F12ED">
        <w:rPr>
          <w:sz w:val="22"/>
          <w:szCs w:val="22"/>
        </w:rPr>
        <w:t>1</w:t>
      </w:r>
      <w:r w:rsidR="006A2DCF">
        <w:rPr>
          <w:sz w:val="22"/>
          <w:szCs w:val="22"/>
        </w:rPr>
        <w:t>, 2023</w:t>
      </w:r>
    </w:p>
    <w:p w:rsidR="006A2DCF" w:rsidRDefault="006A2DCF" w:rsidP="00013A95">
      <w:pPr>
        <w:spacing w:after="120"/>
        <w:contextualSpacing/>
        <w:rPr>
          <w:sz w:val="22"/>
          <w:szCs w:val="22"/>
        </w:rPr>
      </w:pPr>
    </w:p>
    <w:p w:rsidR="006A2DCF" w:rsidRDefault="006A2DCF" w:rsidP="00013A95">
      <w:pPr>
        <w:spacing w:after="120"/>
        <w:contextualSpacing/>
        <w:rPr>
          <w:sz w:val="22"/>
          <w:szCs w:val="22"/>
        </w:rPr>
      </w:pPr>
    </w:p>
    <w:p w:rsidR="006A2DCF" w:rsidRDefault="006A2DCF" w:rsidP="00013A95">
      <w:pPr>
        <w:spacing w:after="120"/>
        <w:contextualSpacing/>
        <w:rPr>
          <w:sz w:val="22"/>
          <w:szCs w:val="22"/>
        </w:rPr>
      </w:pPr>
    </w:p>
    <w:p w:rsidR="006A2DCF" w:rsidRDefault="006A2DCF" w:rsidP="00013A95">
      <w:pPr>
        <w:spacing w:after="120"/>
        <w:contextualSpacing/>
        <w:rPr>
          <w:sz w:val="22"/>
          <w:szCs w:val="22"/>
        </w:rPr>
      </w:pPr>
    </w:p>
    <w:p w:rsidR="006A2DCF" w:rsidRDefault="006A2DCF" w:rsidP="00013A95">
      <w:pPr>
        <w:spacing w:after="120"/>
        <w:contextualSpacing/>
        <w:rPr>
          <w:sz w:val="22"/>
          <w:szCs w:val="22"/>
        </w:rPr>
      </w:pPr>
    </w:p>
    <w:p w:rsidR="006A2DCF" w:rsidRDefault="006A2DCF" w:rsidP="00013A95">
      <w:pPr>
        <w:spacing w:after="120"/>
        <w:contextualSpacing/>
        <w:rPr>
          <w:sz w:val="22"/>
          <w:szCs w:val="22"/>
        </w:rPr>
      </w:pPr>
    </w:p>
    <w:p w:rsidR="001054EB" w:rsidRDefault="001054EB" w:rsidP="00013A95">
      <w:pPr>
        <w:spacing w:after="120"/>
        <w:contextualSpacing/>
        <w:rPr>
          <w:sz w:val="22"/>
          <w:szCs w:val="22"/>
        </w:rPr>
      </w:pPr>
      <w:r>
        <w:rPr>
          <w:sz w:val="22"/>
          <w:szCs w:val="22"/>
        </w:rPr>
        <w:t xml:space="preserve">Executed in </w:t>
      </w:r>
      <w:r w:rsidR="00013A95">
        <w:rPr>
          <w:sz w:val="22"/>
          <w:szCs w:val="22"/>
        </w:rPr>
        <w:t>Jacksonville</w:t>
      </w:r>
      <w:r>
        <w:rPr>
          <w:sz w:val="22"/>
          <w:szCs w:val="22"/>
        </w:rPr>
        <w:t>, Florida</w:t>
      </w:r>
    </w:p>
    <w:p w:rsidR="00013A95" w:rsidRPr="00013A95" w:rsidRDefault="00013A95" w:rsidP="000B454B">
      <w:pPr>
        <w:spacing w:after="120"/>
        <w:rPr>
          <w:sz w:val="22"/>
          <w:szCs w:val="22"/>
          <w:highlight w:val="yellow"/>
        </w:rPr>
      </w:pPr>
    </w:p>
    <w:p w:rsidR="00013A95" w:rsidRPr="00013A95" w:rsidRDefault="00013A95" w:rsidP="000B454B">
      <w:pPr>
        <w:spacing w:after="120"/>
        <w:rPr>
          <w:sz w:val="22"/>
          <w:szCs w:val="22"/>
          <w:highlight w:val="yellow"/>
        </w:rPr>
      </w:pPr>
    </w:p>
    <w:p w:rsidR="00013A95" w:rsidRPr="00393750" w:rsidRDefault="00013A95" w:rsidP="00013A95">
      <w:pPr>
        <w:spacing w:line="240" w:lineRule="exact"/>
        <w:rPr>
          <w:sz w:val="22"/>
          <w:szCs w:val="22"/>
        </w:rPr>
      </w:pPr>
      <w:r w:rsidRPr="00393750">
        <w:rPr>
          <w:sz w:val="22"/>
          <w:szCs w:val="22"/>
        </w:rPr>
        <w:t>Richard L. Robinson, P.E., Manager</w:t>
      </w:r>
    </w:p>
    <w:p w:rsidR="00013A95" w:rsidRPr="00393750" w:rsidRDefault="00013A95" w:rsidP="00013A95">
      <w:pPr>
        <w:spacing w:line="240" w:lineRule="exact"/>
        <w:rPr>
          <w:sz w:val="22"/>
          <w:szCs w:val="22"/>
        </w:rPr>
      </w:pPr>
      <w:r w:rsidRPr="00393750">
        <w:rPr>
          <w:sz w:val="22"/>
          <w:szCs w:val="22"/>
        </w:rPr>
        <w:t>Air Pollution Source Permitting Section</w:t>
      </w:r>
    </w:p>
    <w:p w:rsidR="00013A95" w:rsidRPr="00393750" w:rsidRDefault="00013A95" w:rsidP="00013A95">
      <w:pPr>
        <w:spacing w:line="240" w:lineRule="exact"/>
        <w:ind w:firstLine="720"/>
        <w:jc w:val="both"/>
        <w:rPr>
          <w:sz w:val="22"/>
          <w:szCs w:val="22"/>
        </w:rPr>
      </w:pPr>
    </w:p>
    <w:p w:rsidR="00013A95" w:rsidRPr="00393750" w:rsidRDefault="00013A95" w:rsidP="00013A95">
      <w:pPr>
        <w:ind w:right="432"/>
        <w:jc w:val="both"/>
        <w:rPr>
          <w:sz w:val="22"/>
          <w:szCs w:val="22"/>
        </w:rPr>
      </w:pPr>
      <w:r w:rsidRPr="00393750">
        <w:rPr>
          <w:sz w:val="22"/>
          <w:szCs w:val="22"/>
        </w:rPr>
        <w:t>RLR/HDS</w:t>
      </w:r>
    </w:p>
    <w:p w:rsidR="00013A95" w:rsidRDefault="00013A95" w:rsidP="000B454B">
      <w:pPr>
        <w:spacing w:after="120"/>
        <w:rPr>
          <w:i/>
          <w:sz w:val="22"/>
          <w:szCs w:val="22"/>
          <w:highlight w:val="yellow"/>
        </w:rPr>
      </w:pPr>
    </w:p>
    <w:p w:rsidR="004B7A02" w:rsidRPr="00674BC0" w:rsidRDefault="004B7A02" w:rsidP="000769B2">
      <w:pPr>
        <w:pStyle w:val="p8"/>
        <w:widowControl/>
        <w:tabs>
          <w:tab w:val="clear" w:pos="720"/>
          <w:tab w:val="left" w:pos="5040"/>
        </w:tabs>
        <w:spacing w:after="120" w:line="240" w:lineRule="auto"/>
        <w:jc w:val="center"/>
        <w:rPr>
          <w:b/>
          <w:sz w:val="22"/>
          <w:szCs w:val="22"/>
        </w:rPr>
      </w:pPr>
      <w:r w:rsidRPr="00674BC0">
        <w:rPr>
          <w:b/>
          <w:sz w:val="22"/>
          <w:szCs w:val="22"/>
        </w:rPr>
        <w:t>CERTIFICATE OF SERVICE</w:t>
      </w:r>
    </w:p>
    <w:p w:rsidR="00BD6151" w:rsidRPr="00BD6151" w:rsidRDefault="00BD6151" w:rsidP="00323743">
      <w:pPr>
        <w:spacing w:after="240"/>
        <w:jc w:val="both"/>
        <w:rPr>
          <w:sz w:val="22"/>
          <w:szCs w:val="22"/>
        </w:rPr>
      </w:pPr>
      <w:r w:rsidRPr="00BD6151">
        <w:rPr>
          <w:sz w:val="22"/>
          <w:szCs w:val="22"/>
        </w:rPr>
        <w:t xml:space="preserve">The clerk hereby certifies that this </w:t>
      </w:r>
      <w:r w:rsidR="009B2731" w:rsidRPr="009B2731">
        <w:rPr>
          <w:sz w:val="22"/>
          <w:szCs w:val="22"/>
        </w:rPr>
        <w:t>Federally Enforceable State Operation Permit</w:t>
      </w:r>
      <w:r w:rsidRPr="00BD6151">
        <w:rPr>
          <w:sz w:val="22"/>
          <w:szCs w:val="22"/>
        </w:rPr>
        <w:t xml:space="preserve"> package was sent by electronic mail, </w:t>
      </w:r>
      <w:r w:rsidR="00090414">
        <w:rPr>
          <w:sz w:val="22"/>
          <w:szCs w:val="22"/>
        </w:rPr>
        <w:t>with</w:t>
      </w:r>
      <w:r w:rsidRPr="00BD6151">
        <w:rPr>
          <w:sz w:val="22"/>
          <w:szCs w:val="22"/>
        </w:rPr>
        <w:t xml:space="preserve"> a link to these documents made available electronically on a publicly accessible server, with received receipt requested before the close of business on the date indicated below to the following persons.</w:t>
      </w:r>
    </w:p>
    <w:p w:rsidR="006A2DCF" w:rsidRDefault="006A2DCF" w:rsidP="00BD6151">
      <w:pPr>
        <w:widowControl w:val="0"/>
        <w:tabs>
          <w:tab w:val="left" w:pos="-720"/>
          <w:tab w:val="left" w:pos="4320"/>
        </w:tabs>
        <w:outlineLvl w:val="0"/>
        <w:rPr>
          <w:sz w:val="22"/>
          <w:szCs w:val="22"/>
          <w:highlight w:val="yellow"/>
        </w:rPr>
      </w:pPr>
    </w:p>
    <w:p w:rsidR="006A2DCF" w:rsidRPr="00BD6151" w:rsidRDefault="006A2DCF" w:rsidP="006A2DCF">
      <w:pPr>
        <w:widowControl w:val="0"/>
        <w:tabs>
          <w:tab w:val="left" w:pos="-720"/>
          <w:tab w:val="left" w:pos="4320"/>
        </w:tabs>
        <w:outlineLvl w:val="0"/>
        <w:rPr>
          <w:sz w:val="22"/>
          <w:szCs w:val="22"/>
          <w:highlight w:val="yellow"/>
        </w:rPr>
      </w:pPr>
      <w:r w:rsidRPr="00FE4B71">
        <w:rPr>
          <w:sz w:val="22"/>
          <w:szCs w:val="22"/>
        </w:rPr>
        <w:t>Mr. Jeff O’Brien, General Manager, Trend</w:t>
      </w:r>
      <w:r w:rsidRPr="00502A9A">
        <w:rPr>
          <w:sz w:val="22"/>
          <w:szCs w:val="22"/>
        </w:rPr>
        <w:t xml:space="preserve"> Offset Printing Services, Inc.</w:t>
      </w:r>
      <w:r>
        <w:rPr>
          <w:sz w:val="22"/>
          <w:szCs w:val="22"/>
        </w:rPr>
        <w:t xml:space="preserve">  (</w:t>
      </w:r>
      <w:hyperlink r:id="rId9" w:history="1">
        <w:r w:rsidRPr="007F76CB">
          <w:rPr>
            <w:rStyle w:val="Hyperlink"/>
            <w:sz w:val="22"/>
            <w:szCs w:val="22"/>
          </w:rPr>
          <w:t>jobrien@trendoffset.com</w:t>
        </w:r>
      </w:hyperlink>
      <w:r>
        <w:rPr>
          <w:sz w:val="22"/>
          <w:szCs w:val="22"/>
        </w:rPr>
        <w:t>)</w:t>
      </w:r>
    </w:p>
    <w:p w:rsidR="006A2DCF" w:rsidRDefault="006A2DCF" w:rsidP="006A2DCF">
      <w:pPr>
        <w:widowControl w:val="0"/>
        <w:tabs>
          <w:tab w:val="left" w:pos="-720"/>
          <w:tab w:val="left" w:pos="4320"/>
        </w:tabs>
        <w:outlineLvl w:val="0"/>
        <w:rPr>
          <w:sz w:val="22"/>
          <w:szCs w:val="22"/>
        </w:rPr>
      </w:pPr>
      <w:r w:rsidRPr="00FE4B71">
        <w:rPr>
          <w:sz w:val="22"/>
          <w:szCs w:val="22"/>
        </w:rPr>
        <w:t xml:space="preserve">Mr. Tim </w:t>
      </w:r>
      <w:proofErr w:type="spellStart"/>
      <w:r w:rsidRPr="00FE4B71">
        <w:rPr>
          <w:sz w:val="22"/>
          <w:szCs w:val="22"/>
        </w:rPr>
        <w:t>Commiskey</w:t>
      </w:r>
      <w:proofErr w:type="spellEnd"/>
      <w:r w:rsidRPr="00FE4B71">
        <w:rPr>
          <w:sz w:val="22"/>
          <w:szCs w:val="22"/>
        </w:rPr>
        <w:t>, Environmental Coordinator, Trend</w:t>
      </w:r>
      <w:r w:rsidRPr="00502A9A">
        <w:rPr>
          <w:sz w:val="22"/>
          <w:szCs w:val="22"/>
        </w:rPr>
        <w:t xml:space="preserve"> Offset Printing Services, Inc.</w:t>
      </w:r>
      <w:r>
        <w:rPr>
          <w:sz w:val="22"/>
          <w:szCs w:val="22"/>
        </w:rPr>
        <w:t xml:space="preserve"> (</w:t>
      </w:r>
      <w:hyperlink r:id="rId10" w:history="1">
        <w:r w:rsidRPr="007F76CB">
          <w:rPr>
            <w:rStyle w:val="Hyperlink"/>
            <w:sz w:val="22"/>
            <w:szCs w:val="22"/>
          </w:rPr>
          <w:t>TCummiskey@trendoffset.com</w:t>
        </w:r>
      </w:hyperlink>
      <w:r>
        <w:rPr>
          <w:sz w:val="22"/>
          <w:szCs w:val="22"/>
        </w:rPr>
        <w:t>)</w:t>
      </w:r>
    </w:p>
    <w:p w:rsidR="006A2DCF" w:rsidRPr="00BD6151" w:rsidRDefault="006A2DCF" w:rsidP="006A2DCF">
      <w:pPr>
        <w:widowControl w:val="0"/>
        <w:tabs>
          <w:tab w:val="left" w:pos="-720"/>
          <w:tab w:val="left" w:pos="4320"/>
        </w:tabs>
        <w:outlineLvl w:val="0"/>
        <w:rPr>
          <w:sz w:val="22"/>
          <w:szCs w:val="22"/>
          <w:highlight w:val="yellow"/>
        </w:rPr>
      </w:pPr>
      <w:r w:rsidRPr="00A37B35">
        <w:rPr>
          <w:sz w:val="22"/>
          <w:szCs w:val="22"/>
        </w:rPr>
        <w:t>Mr.</w:t>
      </w:r>
      <w:r>
        <w:rPr>
          <w:sz w:val="22"/>
          <w:szCs w:val="22"/>
        </w:rPr>
        <w:t xml:space="preserve"> Bruce </w:t>
      </w:r>
      <w:proofErr w:type="spellStart"/>
      <w:r>
        <w:rPr>
          <w:sz w:val="22"/>
          <w:szCs w:val="22"/>
        </w:rPr>
        <w:t>Armbruster</w:t>
      </w:r>
      <w:proofErr w:type="spellEnd"/>
      <w:r>
        <w:rPr>
          <w:sz w:val="22"/>
          <w:szCs w:val="22"/>
        </w:rPr>
        <w:t>, JE Compliance Services (</w:t>
      </w:r>
      <w:hyperlink r:id="rId11" w:history="1">
        <w:r w:rsidRPr="007F76CB">
          <w:rPr>
            <w:rStyle w:val="Hyperlink"/>
            <w:sz w:val="22"/>
            <w:szCs w:val="22"/>
          </w:rPr>
          <w:t>barmbruster@jecsi.com</w:t>
        </w:r>
      </w:hyperlink>
      <w:r>
        <w:rPr>
          <w:sz w:val="22"/>
          <w:szCs w:val="22"/>
        </w:rPr>
        <w:t>)</w:t>
      </w:r>
      <w:r>
        <w:rPr>
          <w:sz w:val="22"/>
          <w:szCs w:val="22"/>
          <w:highlight w:val="yellow"/>
        </w:rPr>
        <w:t xml:space="preserve"> </w:t>
      </w:r>
    </w:p>
    <w:p w:rsidR="006A2DCF" w:rsidRPr="002F1EB1" w:rsidRDefault="006A2DCF" w:rsidP="006A2DCF">
      <w:pPr>
        <w:widowControl w:val="0"/>
        <w:ind w:left="360" w:hanging="360"/>
        <w:rPr>
          <w:sz w:val="22"/>
          <w:szCs w:val="22"/>
        </w:rPr>
      </w:pPr>
      <w:r w:rsidRPr="009F2E4E">
        <w:rPr>
          <w:sz w:val="22"/>
          <w:szCs w:val="22"/>
        </w:rPr>
        <w:t>Mr. Stuart Bartlett, Environmental Consultant, FDEP, Northeast District (</w:t>
      </w:r>
      <w:hyperlink r:id="rId12" w:history="1">
        <w:r w:rsidRPr="009F2E4E">
          <w:rPr>
            <w:rStyle w:val="Hyperlink"/>
            <w:sz w:val="22"/>
            <w:szCs w:val="22"/>
          </w:rPr>
          <w:t>Stuart.Bartlett@floridadep.gov</w:t>
        </w:r>
      </w:hyperlink>
      <w:r w:rsidRPr="009F2E4E">
        <w:rPr>
          <w:sz w:val="22"/>
          <w:szCs w:val="22"/>
        </w:rPr>
        <w:t>)</w:t>
      </w:r>
      <w:r>
        <w:rPr>
          <w:sz w:val="22"/>
          <w:szCs w:val="22"/>
        </w:rPr>
        <w:t xml:space="preserve"> </w:t>
      </w:r>
    </w:p>
    <w:p w:rsidR="00013A95" w:rsidRPr="00EB7273" w:rsidRDefault="00013A95" w:rsidP="00013A95">
      <w:pPr>
        <w:rPr>
          <w:sz w:val="22"/>
          <w:szCs w:val="22"/>
        </w:rPr>
      </w:pPr>
      <w:r w:rsidRPr="00D41740">
        <w:rPr>
          <w:sz w:val="22"/>
          <w:szCs w:val="22"/>
        </w:rPr>
        <w:t xml:space="preserve">Mr. Wayne Walker, </w:t>
      </w:r>
      <w:proofErr w:type="gramStart"/>
      <w:r w:rsidRPr="00D41740">
        <w:rPr>
          <w:sz w:val="22"/>
          <w:szCs w:val="22"/>
        </w:rPr>
        <w:t>EQD  (</w:t>
      </w:r>
      <w:proofErr w:type="gramEnd"/>
      <w:r w:rsidR="00F70B55">
        <w:fldChar w:fldCharType="begin"/>
      </w:r>
      <w:r w:rsidR="00F70B55">
        <w:instrText xml:space="preserve"> HYPERLINK "mailto:WLW@coj.net" </w:instrText>
      </w:r>
      <w:r w:rsidR="00F70B55">
        <w:fldChar w:fldCharType="separate"/>
      </w:r>
      <w:r w:rsidR="0078435B" w:rsidRPr="004D111C">
        <w:rPr>
          <w:rStyle w:val="Hyperlink"/>
          <w:sz w:val="22"/>
          <w:szCs w:val="22"/>
        </w:rPr>
        <w:t>WLW@coj.net</w:t>
      </w:r>
      <w:r w:rsidR="00F70B55">
        <w:rPr>
          <w:rStyle w:val="Hyperlink"/>
          <w:sz w:val="22"/>
          <w:szCs w:val="22"/>
        </w:rPr>
        <w:fldChar w:fldCharType="end"/>
      </w:r>
      <w:r w:rsidRPr="00D41740">
        <w:rPr>
          <w:sz w:val="22"/>
          <w:szCs w:val="22"/>
        </w:rPr>
        <w:t>)</w:t>
      </w:r>
    </w:p>
    <w:p w:rsidR="00013A95" w:rsidRPr="00A77F2B" w:rsidRDefault="00013A95" w:rsidP="00013A95">
      <w:pPr>
        <w:rPr>
          <w:sz w:val="22"/>
          <w:szCs w:val="22"/>
        </w:rPr>
      </w:pPr>
      <w:r w:rsidRPr="00A77F2B">
        <w:rPr>
          <w:sz w:val="22"/>
          <w:szCs w:val="22"/>
        </w:rPr>
        <w:t>M</w:t>
      </w:r>
      <w:r>
        <w:rPr>
          <w:sz w:val="22"/>
          <w:szCs w:val="22"/>
        </w:rPr>
        <w:t>s</w:t>
      </w:r>
      <w:r w:rsidRPr="00A77F2B">
        <w:rPr>
          <w:sz w:val="22"/>
          <w:szCs w:val="22"/>
        </w:rPr>
        <w:t xml:space="preserve">. Shannon Stone, </w:t>
      </w:r>
      <w:proofErr w:type="gramStart"/>
      <w:r w:rsidRPr="00A77F2B">
        <w:rPr>
          <w:sz w:val="22"/>
          <w:szCs w:val="22"/>
        </w:rPr>
        <w:t>EQD  (</w:t>
      </w:r>
      <w:proofErr w:type="gramEnd"/>
      <w:r w:rsidR="00F70B55">
        <w:fldChar w:fldCharType="begin"/>
      </w:r>
      <w:r w:rsidR="00F70B55">
        <w:instrText xml:space="preserve"> HYPERLI</w:instrText>
      </w:r>
      <w:r w:rsidR="00F70B55">
        <w:instrText xml:space="preserve">NK "mailto:Stone@coj.net" </w:instrText>
      </w:r>
      <w:r w:rsidR="00F70B55">
        <w:fldChar w:fldCharType="separate"/>
      </w:r>
      <w:r w:rsidR="0078435B" w:rsidRPr="004D111C">
        <w:rPr>
          <w:rStyle w:val="Hyperlink"/>
          <w:sz w:val="22"/>
          <w:szCs w:val="22"/>
        </w:rPr>
        <w:t>Stone@coj.net</w:t>
      </w:r>
      <w:r w:rsidR="00F70B55">
        <w:rPr>
          <w:rStyle w:val="Hyperlink"/>
          <w:sz w:val="22"/>
          <w:szCs w:val="22"/>
        </w:rPr>
        <w:fldChar w:fldCharType="end"/>
      </w:r>
      <w:r w:rsidRPr="00A77F2B">
        <w:rPr>
          <w:sz w:val="22"/>
          <w:szCs w:val="22"/>
        </w:rPr>
        <w:t>)</w:t>
      </w:r>
    </w:p>
    <w:p w:rsidR="00013A95" w:rsidRDefault="00013A95" w:rsidP="00013A95">
      <w:pPr>
        <w:rPr>
          <w:sz w:val="22"/>
          <w:szCs w:val="22"/>
        </w:rPr>
      </w:pPr>
      <w:r>
        <w:rPr>
          <w:sz w:val="22"/>
          <w:szCs w:val="22"/>
        </w:rPr>
        <w:t xml:space="preserve">Ms. Patricia Gee-Jones, </w:t>
      </w:r>
      <w:proofErr w:type="gramStart"/>
      <w:r>
        <w:rPr>
          <w:sz w:val="22"/>
          <w:szCs w:val="22"/>
        </w:rPr>
        <w:t>EQD  (</w:t>
      </w:r>
      <w:proofErr w:type="gramEnd"/>
      <w:r w:rsidR="00F70B55">
        <w:fldChar w:fldCharType="begin"/>
      </w:r>
      <w:r w:rsidR="00F70B55">
        <w:instrText xml:space="preserve"> HYPERLINK "mailto:patricia@coj.net" </w:instrText>
      </w:r>
      <w:r w:rsidR="00F70B55">
        <w:fldChar w:fldCharType="separate"/>
      </w:r>
      <w:r w:rsidR="0078435B" w:rsidRPr="004D111C">
        <w:rPr>
          <w:rStyle w:val="Hyperlink"/>
          <w:sz w:val="22"/>
          <w:szCs w:val="22"/>
        </w:rPr>
        <w:t>patricia@coj.net</w:t>
      </w:r>
      <w:r w:rsidR="00F70B55">
        <w:rPr>
          <w:rStyle w:val="Hyperlink"/>
          <w:sz w:val="22"/>
          <w:szCs w:val="22"/>
        </w:rPr>
        <w:fldChar w:fldCharType="end"/>
      </w:r>
      <w:r>
        <w:rPr>
          <w:sz w:val="22"/>
          <w:szCs w:val="22"/>
        </w:rPr>
        <w:t>)</w:t>
      </w:r>
    </w:p>
    <w:p w:rsidR="00323743" w:rsidRDefault="00323743" w:rsidP="00013A95">
      <w:pPr>
        <w:ind w:right="5040"/>
        <w:outlineLvl w:val="0"/>
        <w:rPr>
          <w:b/>
          <w:sz w:val="22"/>
          <w:szCs w:val="22"/>
        </w:rPr>
      </w:pPr>
    </w:p>
    <w:p w:rsidR="006A2DCF" w:rsidRDefault="006A2DCF" w:rsidP="00013A95">
      <w:pPr>
        <w:ind w:right="5040"/>
        <w:outlineLvl w:val="0"/>
        <w:rPr>
          <w:b/>
          <w:sz w:val="22"/>
          <w:szCs w:val="22"/>
        </w:rPr>
      </w:pPr>
    </w:p>
    <w:p w:rsidR="00013A95" w:rsidRPr="00852B85" w:rsidRDefault="00013A95" w:rsidP="00013A95">
      <w:pPr>
        <w:ind w:right="5040"/>
        <w:outlineLvl w:val="0"/>
        <w:rPr>
          <w:sz w:val="22"/>
          <w:szCs w:val="22"/>
        </w:rPr>
      </w:pPr>
      <w:r w:rsidRPr="00852B85">
        <w:rPr>
          <w:b/>
          <w:sz w:val="22"/>
          <w:szCs w:val="22"/>
        </w:rPr>
        <w:t>FILING AND ACKNOWLEDGMENT FILED</w:t>
      </w:r>
      <w:r w:rsidRPr="00852B85">
        <w:rPr>
          <w:sz w:val="22"/>
          <w:szCs w:val="22"/>
        </w:rPr>
        <w:t>, on this date, pursuant to Section 120.52(7), F.S., with the clerk, receipt of which is hereby acknowledged.</w:t>
      </w:r>
    </w:p>
    <w:p w:rsidR="00013A95" w:rsidRPr="00852B85" w:rsidRDefault="00013A95" w:rsidP="00013A95">
      <w:pPr>
        <w:spacing w:after="120"/>
        <w:rPr>
          <w:i/>
          <w:sz w:val="22"/>
          <w:szCs w:val="22"/>
          <w:highlight w:val="yellow"/>
        </w:rPr>
      </w:pPr>
    </w:p>
    <w:p w:rsidR="00013A95" w:rsidRPr="00852B85" w:rsidRDefault="00013A95" w:rsidP="00013A95">
      <w:pPr>
        <w:jc w:val="both"/>
        <w:rPr>
          <w:sz w:val="22"/>
          <w:szCs w:val="22"/>
        </w:rPr>
      </w:pPr>
      <w:r w:rsidRPr="00852B85">
        <w:rPr>
          <w:sz w:val="22"/>
          <w:szCs w:val="22"/>
          <w:u w:val="single"/>
        </w:rPr>
        <w:t>________________________________</w:t>
      </w:r>
      <w:r w:rsidRPr="00852B85">
        <w:rPr>
          <w:sz w:val="22"/>
          <w:szCs w:val="22"/>
        </w:rPr>
        <w:tab/>
      </w:r>
      <w:r w:rsidRPr="00852B85">
        <w:rPr>
          <w:sz w:val="22"/>
          <w:szCs w:val="22"/>
        </w:rPr>
        <w:tab/>
      </w:r>
      <w:r w:rsidRPr="00852B85">
        <w:rPr>
          <w:sz w:val="22"/>
          <w:szCs w:val="22"/>
          <w:u w:val="single"/>
        </w:rPr>
        <w:t>________________________________</w:t>
      </w:r>
    </w:p>
    <w:p w:rsidR="00013A95" w:rsidRPr="00852B85" w:rsidRDefault="00013A95" w:rsidP="00013A95">
      <w:pPr>
        <w:rPr>
          <w:sz w:val="22"/>
          <w:szCs w:val="22"/>
        </w:rPr>
      </w:pPr>
      <w:r w:rsidRPr="00852B85">
        <w:rPr>
          <w:sz w:val="22"/>
          <w:szCs w:val="22"/>
        </w:rPr>
        <w:t xml:space="preserve">                          (Clerk)</w:t>
      </w:r>
      <w:r w:rsidRPr="00852B85">
        <w:rPr>
          <w:sz w:val="22"/>
          <w:szCs w:val="22"/>
        </w:rPr>
        <w:tab/>
      </w:r>
      <w:r w:rsidRPr="00852B85">
        <w:rPr>
          <w:sz w:val="22"/>
          <w:szCs w:val="22"/>
        </w:rPr>
        <w:tab/>
      </w:r>
      <w:r w:rsidRPr="00852B85">
        <w:rPr>
          <w:sz w:val="22"/>
          <w:szCs w:val="22"/>
        </w:rPr>
        <w:tab/>
      </w:r>
      <w:r w:rsidRPr="00852B85">
        <w:rPr>
          <w:sz w:val="22"/>
          <w:szCs w:val="22"/>
        </w:rPr>
        <w:tab/>
      </w:r>
      <w:r w:rsidRPr="00852B85">
        <w:rPr>
          <w:sz w:val="22"/>
          <w:szCs w:val="22"/>
        </w:rPr>
        <w:tab/>
      </w:r>
      <w:r w:rsidRPr="00852B85">
        <w:rPr>
          <w:sz w:val="22"/>
          <w:szCs w:val="22"/>
        </w:rPr>
        <w:tab/>
        <w:t xml:space="preserve"> (Date)</w:t>
      </w:r>
    </w:p>
    <w:p w:rsidR="00013A95" w:rsidRPr="00852B85" w:rsidRDefault="00013A95" w:rsidP="00013A95">
      <w:pPr>
        <w:spacing w:after="120"/>
        <w:rPr>
          <w:i/>
          <w:sz w:val="22"/>
          <w:szCs w:val="22"/>
          <w:highlight w:val="yellow"/>
        </w:rPr>
      </w:pPr>
    </w:p>
    <w:p w:rsidR="00013A95" w:rsidRDefault="00013A95" w:rsidP="00622429">
      <w:pPr>
        <w:widowControl w:val="0"/>
        <w:tabs>
          <w:tab w:val="left" w:pos="-720"/>
          <w:tab w:val="left" w:pos="4320"/>
        </w:tabs>
        <w:outlineLvl w:val="0"/>
        <w:rPr>
          <w:sz w:val="22"/>
          <w:szCs w:val="22"/>
        </w:rPr>
      </w:pPr>
    </w:p>
    <w:p w:rsidR="00013A95" w:rsidRDefault="00013A95" w:rsidP="00622429">
      <w:pPr>
        <w:widowControl w:val="0"/>
        <w:tabs>
          <w:tab w:val="left" w:pos="-720"/>
          <w:tab w:val="left" w:pos="4320"/>
        </w:tabs>
        <w:outlineLvl w:val="0"/>
        <w:rPr>
          <w:sz w:val="22"/>
          <w:szCs w:val="22"/>
        </w:rPr>
      </w:pPr>
    </w:p>
    <w:p w:rsidR="00013A95" w:rsidRDefault="00013A95" w:rsidP="00622429">
      <w:pPr>
        <w:widowControl w:val="0"/>
        <w:tabs>
          <w:tab w:val="left" w:pos="-720"/>
          <w:tab w:val="left" w:pos="4320"/>
        </w:tabs>
        <w:outlineLvl w:val="0"/>
        <w:rPr>
          <w:sz w:val="22"/>
          <w:szCs w:val="22"/>
        </w:rPr>
      </w:pPr>
    </w:p>
    <w:p w:rsidR="003C1ADE" w:rsidRDefault="003C1ADE" w:rsidP="00622429">
      <w:pPr>
        <w:widowControl w:val="0"/>
        <w:tabs>
          <w:tab w:val="left" w:pos="-720"/>
          <w:tab w:val="left" w:pos="4320"/>
        </w:tabs>
        <w:outlineLvl w:val="0"/>
        <w:rPr>
          <w:sz w:val="22"/>
          <w:szCs w:val="22"/>
        </w:rPr>
        <w:sectPr w:rsidR="003C1ADE" w:rsidSect="0095722B">
          <w:headerReference w:type="even" r:id="rId13"/>
          <w:headerReference w:type="default" r:id="rId14"/>
          <w:footerReference w:type="even" r:id="rId15"/>
          <w:footerReference w:type="default" r:id="rId16"/>
          <w:headerReference w:type="first" r:id="rId17"/>
          <w:footerReference w:type="first" r:id="rId18"/>
          <w:pgSz w:w="12240" w:h="15840" w:code="1"/>
          <w:pgMar w:top="720" w:right="1080" w:bottom="720" w:left="1080" w:header="720" w:footer="720" w:gutter="0"/>
          <w:cols w:space="720"/>
          <w:titlePg/>
          <w:docGrid w:linePitch="272"/>
        </w:sectPr>
      </w:pPr>
    </w:p>
    <w:p w:rsidR="00A478E0" w:rsidRPr="00877418" w:rsidRDefault="00A478E0" w:rsidP="00A478E0">
      <w:pPr>
        <w:spacing w:after="120"/>
        <w:rPr>
          <w:caps/>
          <w:sz w:val="22"/>
          <w:szCs w:val="22"/>
          <w:u w:val="single"/>
        </w:rPr>
      </w:pPr>
      <w:r w:rsidRPr="00877418">
        <w:rPr>
          <w:b/>
          <w:caps/>
          <w:sz w:val="22"/>
          <w:szCs w:val="22"/>
        </w:rPr>
        <w:lastRenderedPageBreak/>
        <w:t>Facility Description</w:t>
      </w:r>
    </w:p>
    <w:p w:rsidR="00ED5130" w:rsidRDefault="00E9736D" w:rsidP="00E9736D">
      <w:pPr>
        <w:spacing w:after="120"/>
        <w:jc w:val="both"/>
        <w:rPr>
          <w:sz w:val="22"/>
          <w:szCs w:val="22"/>
          <w:highlight w:val="yellow"/>
        </w:rPr>
      </w:pPr>
      <w:r w:rsidRPr="00011414">
        <w:rPr>
          <w:sz w:val="22"/>
          <w:szCs w:val="22"/>
        </w:rPr>
        <w:t>Trend Offset Printing Services, Inc.</w:t>
      </w:r>
      <w:r>
        <w:rPr>
          <w:sz w:val="22"/>
          <w:szCs w:val="22"/>
        </w:rPr>
        <w:t xml:space="preserve"> is a lithographic offset printing facility that prints magazines, pamphlets, and other paper products on a contract basis.  Operations at the facility include lithographic offset printing, paper trimming, and binding.  Various inks, blanket washes, and fountain solutions are utilized during the printing process.  The facility currently operates four heat-set lithographic printing presses and two </w:t>
      </w:r>
      <w:proofErr w:type="spellStart"/>
      <w:r>
        <w:rPr>
          <w:sz w:val="22"/>
          <w:szCs w:val="22"/>
        </w:rPr>
        <w:t>non</w:t>
      </w:r>
      <w:r w:rsidR="004F12ED">
        <w:rPr>
          <w:sz w:val="22"/>
          <w:szCs w:val="22"/>
        </w:rPr>
        <w:t xml:space="preserve"> </w:t>
      </w:r>
      <w:r>
        <w:rPr>
          <w:sz w:val="22"/>
          <w:szCs w:val="22"/>
        </w:rPr>
        <w:t>heat</w:t>
      </w:r>
      <w:proofErr w:type="spellEnd"/>
      <w:r>
        <w:rPr>
          <w:sz w:val="22"/>
          <w:szCs w:val="22"/>
        </w:rPr>
        <w:t>-set lithographic printing presses.</w:t>
      </w:r>
      <w:r w:rsidR="00ED5130" w:rsidRPr="00A61FF4">
        <w:rPr>
          <w:sz w:val="22"/>
          <w:szCs w:val="22"/>
          <w:highlight w:val="yellow"/>
        </w:rPr>
        <w:t xml:space="preserve">  </w:t>
      </w:r>
    </w:p>
    <w:p w:rsidR="00ED5130" w:rsidRPr="00E9736D" w:rsidRDefault="00ED5130" w:rsidP="00ED5130">
      <w:pPr>
        <w:pStyle w:val="BodyText3"/>
        <w:numPr>
          <w:ilvl w:val="12"/>
          <w:numId w:val="0"/>
        </w:numPr>
        <w:rPr>
          <w:sz w:val="22"/>
          <w:szCs w:val="22"/>
        </w:rPr>
      </w:pPr>
      <w:r w:rsidRPr="00E9736D">
        <w:rPr>
          <w:sz w:val="22"/>
          <w:szCs w:val="22"/>
        </w:rPr>
        <w:t>The existing facility consists of the following emissions units (EU).</w:t>
      </w:r>
    </w:p>
    <w:tbl>
      <w:tblPr>
        <w:tblW w:w="9918"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9124"/>
      </w:tblGrid>
      <w:tr w:rsidR="00ED5130" w:rsidRPr="00877418" w:rsidTr="00261A4F">
        <w:tc>
          <w:tcPr>
            <w:tcW w:w="794" w:type="dxa"/>
            <w:tcBorders>
              <w:top w:val="single" w:sz="12" w:space="0" w:color="auto"/>
              <w:left w:val="single" w:sz="12" w:space="0" w:color="auto"/>
              <w:bottom w:val="single" w:sz="12" w:space="0" w:color="auto"/>
              <w:right w:val="single" w:sz="12" w:space="0" w:color="auto"/>
            </w:tcBorders>
          </w:tcPr>
          <w:p w:rsidR="00ED5130" w:rsidRPr="00E9736D" w:rsidRDefault="00ED5130" w:rsidP="00143ED1">
            <w:pPr>
              <w:jc w:val="center"/>
            </w:pPr>
            <w:r w:rsidRPr="00E9736D">
              <w:rPr>
                <w:b/>
              </w:rPr>
              <w:t>EU No.</w:t>
            </w:r>
          </w:p>
        </w:tc>
        <w:tc>
          <w:tcPr>
            <w:tcW w:w="9124" w:type="dxa"/>
            <w:tcBorders>
              <w:top w:val="single" w:sz="12" w:space="0" w:color="auto"/>
              <w:left w:val="single" w:sz="12" w:space="0" w:color="auto"/>
              <w:bottom w:val="single" w:sz="12" w:space="0" w:color="auto"/>
              <w:right w:val="single" w:sz="12" w:space="0" w:color="auto"/>
            </w:tcBorders>
          </w:tcPr>
          <w:p w:rsidR="00ED5130" w:rsidRPr="00652D24" w:rsidRDefault="00ED5130" w:rsidP="00143ED1">
            <w:r w:rsidRPr="00E9736D">
              <w:rPr>
                <w:b/>
              </w:rPr>
              <w:t>Emission Unit Description</w:t>
            </w:r>
          </w:p>
        </w:tc>
      </w:tr>
      <w:tr w:rsidR="00E9736D" w:rsidRPr="00877418" w:rsidTr="00261A4F">
        <w:tc>
          <w:tcPr>
            <w:tcW w:w="794" w:type="dxa"/>
            <w:tcBorders>
              <w:top w:val="single" w:sz="12" w:space="0" w:color="auto"/>
              <w:left w:val="single" w:sz="12" w:space="0" w:color="auto"/>
              <w:right w:val="single" w:sz="12" w:space="0" w:color="auto"/>
            </w:tcBorders>
          </w:tcPr>
          <w:p w:rsidR="00E9736D" w:rsidRPr="002E0D1D" w:rsidRDefault="00E9736D" w:rsidP="004F12ED">
            <w:pPr>
              <w:jc w:val="center"/>
              <w:rPr>
                <w:b/>
              </w:rPr>
            </w:pPr>
            <w:r w:rsidRPr="002E0D1D">
              <w:rPr>
                <w:b/>
              </w:rPr>
              <w:t>001</w:t>
            </w:r>
          </w:p>
        </w:tc>
        <w:tc>
          <w:tcPr>
            <w:tcW w:w="9124" w:type="dxa"/>
            <w:tcBorders>
              <w:top w:val="single" w:sz="12" w:space="0" w:color="auto"/>
              <w:left w:val="single" w:sz="12" w:space="0" w:color="auto"/>
              <w:right w:val="single" w:sz="12" w:space="0" w:color="auto"/>
            </w:tcBorders>
          </w:tcPr>
          <w:p w:rsidR="00E9736D" w:rsidRPr="00E02A96" w:rsidRDefault="00E9736D" w:rsidP="004F12ED">
            <w:pPr>
              <w:rPr>
                <w:b/>
              </w:rPr>
            </w:pPr>
            <w:r w:rsidRPr="00E02A96">
              <w:rPr>
                <w:b/>
              </w:rPr>
              <w:t>Heidelberg Web Systems Lithographic Heat-set Printing Press M600</w:t>
            </w:r>
          </w:p>
        </w:tc>
      </w:tr>
      <w:tr w:rsidR="00E9736D" w:rsidRPr="00877418" w:rsidTr="00261A4F">
        <w:tc>
          <w:tcPr>
            <w:tcW w:w="794" w:type="dxa"/>
            <w:tcBorders>
              <w:left w:val="single" w:sz="12" w:space="0" w:color="auto"/>
              <w:right w:val="single" w:sz="12" w:space="0" w:color="auto"/>
            </w:tcBorders>
          </w:tcPr>
          <w:p w:rsidR="00E9736D" w:rsidRPr="002E0D1D" w:rsidRDefault="00E9736D" w:rsidP="004F12ED">
            <w:pPr>
              <w:jc w:val="center"/>
              <w:rPr>
                <w:b/>
              </w:rPr>
            </w:pPr>
            <w:r w:rsidRPr="002E0D1D">
              <w:rPr>
                <w:b/>
              </w:rPr>
              <w:t>003</w:t>
            </w:r>
          </w:p>
        </w:tc>
        <w:tc>
          <w:tcPr>
            <w:tcW w:w="9124" w:type="dxa"/>
            <w:tcBorders>
              <w:left w:val="single" w:sz="12" w:space="0" w:color="auto"/>
              <w:right w:val="single" w:sz="12" w:space="0" w:color="auto"/>
            </w:tcBorders>
          </w:tcPr>
          <w:p w:rsidR="00E9736D" w:rsidRPr="00E02A96" w:rsidRDefault="00E9736D" w:rsidP="004F12ED">
            <w:pPr>
              <w:rPr>
                <w:b/>
              </w:rPr>
            </w:pPr>
            <w:r w:rsidRPr="00E02A96">
              <w:rPr>
                <w:b/>
              </w:rPr>
              <w:t xml:space="preserve">Heidelberg Web Systems Lithographic Non Heat-set Printing Press V30  </w:t>
            </w:r>
          </w:p>
        </w:tc>
      </w:tr>
      <w:tr w:rsidR="00261A4F" w:rsidRPr="00877418" w:rsidTr="00261A4F">
        <w:tc>
          <w:tcPr>
            <w:tcW w:w="794" w:type="dxa"/>
            <w:tcBorders>
              <w:left w:val="single" w:sz="12" w:space="0" w:color="auto"/>
              <w:bottom w:val="single" w:sz="12" w:space="0" w:color="auto"/>
              <w:right w:val="single" w:sz="12" w:space="0" w:color="auto"/>
            </w:tcBorders>
          </w:tcPr>
          <w:p w:rsidR="00261A4F" w:rsidRPr="006645BC" w:rsidRDefault="00261A4F" w:rsidP="004F12ED">
            <w:pPr>
              <w:jc w:val="center"/>
              <w:rPr>
                <w:b/>
              </w:rPr>
            </w:pPr>
            <w:r>
              <w:rPr>
                <w:b/>
              </w:rPr>
              <w:t>005</w:t>
            </w:r>
          </w:p>
        </w:tc>
        <w:tc>
          <w:tcPr>
            <w:tcW w:w="9124" w:type="dxa"/>
            <w:tcBorders>
              <w:left w:val="single" w:sz="12" w:space="0" w:color="auto"/>
              <w:bottom w:val="single" w:sz="12" w:space="0" w:color="auto"/>
              <w:right w:val="single" w:sz="12" w:space="0" w:color="auto"/>
            </w:tcBorders>
          </w:tcPr>
          <w:p w:rsidR="00261A4F" w:rsidRPr="00E02A96" w:rsidRDefault="00261A4F" w:rsidP="00261A4F">
            <w:pPr>
              <w:rPr>
                <w:b/>
              </w:rPr>
            </w:pPr>
            <w:r w:rsidRPr="00E02A96">
              <w:rPr>
                <w:b/>
              </w:rPr>
              <w:t>Goss International Lithographic Heat-set Printing Press M600</w:t>
            </w:r>
          </w:p>
          <w:p w:rsidR="00261A4F" w:rsidRPr="00E02A96" w:rsidRDefault="00261A4F" w:rsidP="00261A4F">
            <w:pPr>
              <w:rPr>
                <w:b/>
              </w:rPr>
            </w:pPr>
            <w:r w:rsidRPr="00E02A96">
              <w:rPr>
                <w:b/>
              </w:rPr>
              <w:t>Heidelberg Web Systems Lithographic Heat-set Printing Press 8</w:t>
            </w:r>
          </w:p>
          <w:p w:rsidR="00261A4F" w:rsidRPr="00E02A96" w:rsidRDefault="00261A4F" w:rsidP="00261A4F">
            <w:pPr>
              <w:rPr>
                <w:b/>
              </w:rPr>
            </w:pPr>
            <w:r w:rsidRPr="00E02A96">
              <w:rPr>
                <w:b/>
              </w:rPr>
              <w:t>Heidelberg Lithographic Heat-set Printing Press M600</w:t>
            </w:r>
          </w:p>
        </w:tc>
      </w:tr>
      <w:tr w:rsidR="00150FE7" w:rsidRPr="00877418" w:rsidTr="00261A4F">
        <w:tc>
          <w:tcPr>
            <w:tcW w:w="794" w:type="dxa"/>
            <w:tcBorders>
              <w:left w:val="single" w:sz="12" w:space="0" w:color="auto"/>
              <w:bottom w:val="single" w:sz="12" w:space="0" w:color="auto"/>
              <w:right w:val="single" w:sz="12" w:space="0" w:color="auto"/>
            </w:tcBorders>
          </w:tcPr>
          <w:p w:rsidR="00150FE7" w:rsidRPr="006645BC" w:rsidRDefault="00150FE7" w:rsidP="004F12ED">
            <w:pPr>
              <w:jc w:val="center"/>
              <w:rPr>
                <w:b/>
              </w:rPr>
            </w:pPr>
            <w:r w:rsidRPr="006645BC">
              <w:rPr>
                <w:b/>
              </w:rPr>
              <w:t>006</w:t>
            </w:r>
          </w:p>
        </w:tc>
        <w:tc>
          <w:tcPr>
            <w:tcW w:w="9124" w:type="dxa"/>
            <w:tcBorders>
              <w:left w:val="single" w:sz="12" w:space="0" w:color="auto"/>
              <w:bottom w:val="single" w:sz="12" w:space="0" w:color="auto"/>
              <w:right w:val="single" w:sz="12" w:space="0" w:color="auto"/>
            </w:tcBorders>
          </w:tcPr>
          <w:p w:rsidR="00150FE7" w:rsidRPr="00E02A96" w:rsidRDefault="00150FE7" w:rsidP="004F12ED">
            <w:pPr>
              <w:rPr>
                <w:b/>
              </w:rPr>
            </w:pPr>
            <w:r w:rsidRPr="00E02A96">
              <w:rPr>
                <w:b/>
              </w:rPr>
              <w:t>Heidelberg Harris Mercury Lithographic Non Heat-set Printing Press</w:t>
            </w:r>
          </w:p>
        </w:tc>
      </w:tr>
    </w:tbl>
    <w:p w:rsidR="00ED5130" w:rsidRPr="004828CB" w:rsidRDefault="00ED5130" w:rsidP="00ED5130">
      <w:pPr>
        <w:numPr>
          <w:ilvl w:val="12"/>
          <w:numId w:val="0"/>
        </w:numPr>
        <w:spacing w:before="120" w:after="120"/>
        <w:rPr>
          <w:b/>
          <w:sz w:val="22"/>
          <w:szCs w:val="22"/>
        </w:rPr>
      </w:pPr>
      <w:r>
        <w:rPr>
          <w:b/>
          <w:sz w:val="22"/>
          <w:szCs w:val="22"/>
        </w:rPr>
        <w:t xml:space="preserve">APPLICABLE REGULATIONS </w:t>
      </w:r>
    </w:p>
    <w:p w:rsidR="00ED5130" w:rsidRPr="006244BD" w:rsidRDefault="00ED5130" w:rsidP="00ED5130">
      <w:pPr>
        <w:numPr>
          <w:ilvl w:val="12"/>
          <w:numId w:val="0"/>
        </w:numPr>
        <w:spacing w:after="120"/>
        <w:rPr>
          <w:sz w:val="22"/>
          <w:szCs w:val="22"/>
        </w:rPr>
      </w:pPr>
      <w:r w:rsidRPr="00C01B12">
        <w:rPr>
          <w:sz w:val="22"/>
          <w:szCs w:val="22"/>
        </w:rPr>
        <w:t xml:space="preserve">A summary of applicable regulations is shown in the following table.  </w:t>
      </w:r>
    </w:p>
    <w:tbl>
      <w:tblPr>
        <w:tblW w:w="10030"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29" w:type="dxa"/>
          <w:left w:w="58" w:type="dxa"/>
          <w:bottom w:w="29" w:type="dxa"/>
          <w:right w:w="58" w:type="dxa"/>
        </w:tblCellMar>
        <w:tblLook w:val="0000" w:firstRow="0" w:lastRow="0" w:firstColumn="0" w:lastColumn="0" w:noHBand="0" w:noVBand="0"/>
      </w:tblPr>
      <w:tblGrid>
        <w:gridCol w:w="7437"/>
        <w:gridCol w:w="2593"/>
      </w:tblGrid>
      <w:tr w:rsidR="00ED5130" w:rsidRPr="006244BD" w:rsidTr="00143ED1">
        <w:tc>
          <w:tcPr>
            <w:tcW w:w="7437" w:type="dxa"/>
            <w:tcBorders>
              <w:bottom w:val="single" w:sz="12" w:space="0" w:color="auto"/>
            </w:tcBorders>
            <w:vAlign w:val="center"/>
          </w:tcPr>
          <w:p w:rsidR="00ED5130" w:rsidRPr="006244BD" w:rsidRDefault="00ED5130" w:rsidP="00143ED1">
            <w:pPr>
              <w:rPr>
                <w:b/>
              </w:rPr>
            </w:pPr>
            <w:r>
              <w:rPr>
                <w:b/>
              </w:rPr>
              <w:t>Regulation</w:t>
            </w:r>
          </w:p>
        </w:tc>
        <w:tc>
          <w:tcPr>
            <w:tcW w:w="2593" w:type="dxa"/>
            <w:tcBorders>
              <w:bottom w:val="single" w:sz="12" w:space="0" w:color="auto"/>
            </w:tcBorders>
            <w:vAlign w:val="center"/>
          </w:tcPr>
          <w:p w:rsidR="00ED5130" w:rsidRPr="006244BD" w:rsidRDefault="00ED5130" w:rsidP="00143ED1">
            <w:pPr>
              <w:jc w:val="center"/>
            </w:pPr>
            <w:r>
              <w:rPr>
                <w:b/>
              </w:rPr>
              <w:t>EU No(s).</w:t>
            </w:r>
          </w:p>
        </w:tc>
      </w:tr>
      <w:tr w:rsidR="00ED5130" w:rsidRPr="007C2935" w:rsidTr="00143ED1">
        <w:tc>
          <w:tcPr>
            <w:tcW w:w="10030" w:type="dxa"/>
            <w:gridSpan w:val="2"/>
            <w:tcBorders>
              <w:top w:val="single" w:sz="12" w:space="0" w:color="auto"/>
              <w:bottom w:val="single" w:sz="12" w:space="0" w:color="auto"/>
            </w:tcBorders>
            <w:vAlign w:val="center"/>
          </w:tcPr>
          <w:p w:rsidR="00ED5130" w:rsidRPr="00D324C5" w:rsidRDefault="00ED5130" w:rsidP="00143ED1">
            <w:pPr>
              <w:jc w:val="center"/>
              <w:rPr>
                <w:b/>
                <w:i/>
                <w:highlight w:val="yellow"/>
              </w:rPr>
            </w:pPr>
            <w:r w:rsidRPr="00D324C5">
              <w:rPr>
                <w:b/>
                <w:i/>
              </w:rPr>
              <w:t>State Rule Citations</w:t>
            </w:r>
          </w:p>
        </w:tc>
      </w:tr>
      <w:tr w:rsidR="00E9736D" w:rsidRPr="007C2935" w:rsidTr="00143ED1">
        <w:tc>
          <w:tcPr>
            <w:tcW w:w="7437" w:type="dxa"/>
            <w:tcBorders>
              <w:top w:val="single" w:sz="12" w:space="0" w:color="auto"/>
              <w:bottom w:val="single" w:sz="8" w:space="0" w:color="auto"/>
            </w:tcBorders>
            <w:shd w:val="clear" w:color="auto" w:fill="auto"/>
          </w:tcPr>
          <w:p w:rsidR="00E9736D" w:rsidRPr="0004110A" w:rsidRDefault="00E9736D" w:rsidP="004F12ED">
            <w:pPr>
              <w:rPr>
                <w:b/>
              </w:rPr>
            </w:pPr>
            <w:r w:rsidRPr="0004110A">
              <w:rPr>
                <w:b/>
              </w:rPr>
              <w:t>Rule 62-4.070, F.A.C., Standards for Issuing or Denying Permits; Issuance; Denial</w:t>
            </w:r>
          </w:p>
        </w:tc>
        <w:tc>
          <w:tcPr>
            <w:tcW w:w="2593" w:type="dxa"/>
            <w:tcBorders>
              <w:top w:val="single" w:sz="12" w:space="0" w:color="auto"/>
              <w:bottom w:val="single" w:sz="8" w:space="0" w:color="auto"/>
            </w:tcBorders>
            <w:shd w:val="clear" w:color="auto" w:fill="auto"/>
            <w:vAlign w:val="center"/>
          </w:tcPr>
          <w:p w:rsidR="00E9736D" w:rsidRPr="0004110A" w:rsidRDefault="00E9736D" w:rsidP="00E9736D">
            <w:pPr>
              <w:jc w:val="center"/>
              <w:rPr>
                <w:b/>
              </w:rPr>
            </w:pPr>
            <w:r>
              <w:rPr>
                <w:b/>
              </w:rPr>
              <w:t xml:space="preserve">001, 003, 005, </w:t>
            </w:r>
            <w:r w:rsidRPr="0004110A">
              <w:rPr>
                <w:b/>
              </w:rPr>
              <w:t>006</w:t>
            </w:r>
          </w:p>
        </w:tc>
      </w:tr>
      <w:tr w:rsidR="00E9736D" w:rsidRPr="006244BD" w:rsidTr="00143ED1">
        <w:tc>
          <w:tcPr>
            <w:tcW w:w="7437" w:type="dxa"/>
            <w:tcBorders>
              <w:top w:val="single" w:sz="8" w:space="0" w:color="auto"/>
            </w:tcBorders>
            <w:shd w:val="clear" w:color="auto" w:fill="auto"/>
          </w:tcPr>
          <w:p w:rsidR="00E9736D" w:rsidRPr="0004110A" w:rsidRDefault="00E9736D" w:rsidP="004F12ED">
            <w:pPr>
              <w:rPr>
                <w:b/>
              </w:rPr>
            </w:pPr>
            <w:r w:rsidRPr="0004110A">
              <w:rPr>
                <w:b/>
              </w:rPr>
              <w:t>Rule 62-204.800, F.A.C., Federal Regulations Adopted by Reference.</w:t>
            </w:r>
          </w:p>
        </w:tc>
        <w:tc>
          <w:tcPr>
            <w:tcW w:w="2593" w:type="dxa"/>
            <w:tcBorders>
              <w:top w:val="single" w:sz="8" w:space="0" w:color="auto"/>
            </w:tcBorders>
            <w:shd w:val="clear" w:color="auto" w:fill="auto"/>
            <w:vAlign w:val="center"/>
          </w:tcPr>
          <w:p w:rsidR="00E9736D" w:rsidRPr="0004110A" w:rsidRDefault="006308AE" w:rsidP="004F12ED">
            <w:pPr>
              <w:jc w:val="center"/>
              <w:rPr>
                <w:b/>
              </w:rPr>
            </w:pPr>
            <w:r>
              <w:rPr>
                <w:b/>
              </w:rPr>
              <w:t xml:space="preserve">001, 003, 005, </w:t>
            </w:r>
            <w:r w:rsidR="00E9736D" w:rsidRPr="0004110A">
              <w:rPr>
                <w:b/>
              </w:rPr>
              <w:t>006</w:t>
            </w:r>
          </w:p>
        </w:tc>
      </w:tr>
      <w:tr w:rsidR="00E9736D" w:rsidRPr="006244BD" w:rsidTr="00143ED1">
        <w:tc>
          <w:tcPr>
            <w:tcW w:w="7437" w:type="dxa"/>
            <w:tcBorders>
              <w:top w:val="single" w:sz="8" w:space="0" w:color="auto"/>
            </w:tcBorders>
            <w:shd w:val="clear" w:color="auto" w:fill="auto"/>
          </w:tcPr>
          <w:p w:rsidR="00E9736D" w:rsidRPr="0004110A" w:rsidRDefault="00E9736D" w:rsidP="004F12ED">
            <w:pPr>
              <w:rPr>
                <w:b/>
                <w:highlight w:val="yellow"/>
              </w:rPr>
            </w:pPr>
            <w:r w:rsidRPr="0004110A">
              <w:rPr>
                <w:b/>
              </w:rPr>
              <w:t>Rule 62-210.200, F.A.C., Definitions</w:t>
            </w:r>
          </w:p>
        </w:tc>
        <w:tc>
          <w:tcPr>
            <w:tcW w:w="2593" w:type="dxa"/>
            <w:tcBorders>
              <w:top w:val="single" w:sz="8" w:space="0" w:color="auto"/>
            </w:tcBorders>
            <w:shd w:val="clear" w:color="auto" w:fill="auto"/>
            <w:vAlign w:val="center"/>
          </w:tcPr>
          <w:p w:rsidR="00E9736D" w:rsidRPr="0004110A" w:rsidRDefault="006308AE" w:rsidP="006308AE">
            <w:pPr>
              <w:jc w:val="center"/>
              <w:rPr>
                <w:b/>
              </w:rPr>
            </w:pPr>
            <w:r>
              <w:rPr>
                <w:b/>
              </w:rPr>
              <w:t xml:space="preserve">001, 003, 005, </w:t>
            </w:r>
            <w:r w:rsidR="00E9736D" w:rsidRPr="0004110A">
              <w:rPr>
                <w:b/>
              </w:rPr>
              <w:t>006</w:t>
            </w:r>
          </w:p>
        </w:tc>
      </w:tr>
      <w:tr w:rsidR="00E9736D" w:rsidRPr="006244BD" w:rsidTr="00143ED1">
        <w:tc>
          <w:tcPr>
            <w:tcW w:w="7437" w:type="dxa"/>
            <w:tcBorders>
              <w:top w:val="single" w:sz="8" w:space="0" w:color="auto"/>
            </w:tcBorders>
            <w:shd w:val="clear" w:color="auto" w:fill="auto"/>
          </w:tcPr>
          <w:p w:rsidR="00E9736D" w:rsidRPr="0004110A" w:rsidRDefault="00E9736D" w:rsidP="004F12ED">
            <w:pPr>
              <w:pStyle w:val="Default"/>
              <w:rPr>
                <w:b/>
                <w:color w:val="auto"/>
              </w:rPr>
            </w:pPr>
            <w:r w:rsidRPr="0004110A">
              <w:rPr>
                <w:b/>
                <w:color w:val="auto"/>
                <w:sz w:val="20"/>
                <w:szCs w:val="20"/>
              </w:rPr>
              <w:t>Rule 62-296.320, F.A.C.,</w:t>
            </w:r>
            <w:r w:rsidRPr="0004110A">
              <w:rPr>
                <w:b/>
                <w:color w:val="auto"/>
              </w:rPr>
              <w:t xml:space="preserve"> </w:t>
            </w:r>
            <w:r w:rsidRPr="0004110A">
              <w:rPr>
                <w:b/>
                <w:color w:val="auto"/>
                <w:sz w:val="20"/>
                <w:szCs w:val="20"/>
              </w:rPr>
              <w:t>General Pollutant Emission Limiting Standards</w:t>
            </w:r>
          </w:p>
        </w:tc>
        <w:tc>
          <w:tcPr>
            <w:tcW w:w="2593" w:type="dxa"/>
            <w:tcBorders>
              <w:top w:val="single" w:sz="8" w:space="0" w:color="auto"/>
            </w:tcBorders>
            <w:shd w:val="clear" w:color="auto" w:fill="auto"/>
            <w:vAlign w:val="center"/>
          </w:tcPr>
          <w:p w:rsidR="00E9736D" w:rsidRPr="0004110A" w:rsidRDefault="006308AE" w:rsidP="006308AE">
            <w:pPr>
              <w:jc w:val="center"/>
              <w:rPr>
                <w:b/>
              </w:rPr>
            </w:pPr>
            <w:r>
              <w:rPr>
                <w:b/>
              </w:rPr>
              <w:t xml:space="preserve">001, 003, 005, </w:t>
            </w:r>
            <w:r w:rsidR="00E9736D" w:rsidRPr="0004110A">
              <w:rPr>
                <w:b/>
              </w:rPr>
              <w:t>006</w:t>
            </w:r>
          </w:p>
        </w:tc>
      </w:tr>
      <w:tr w:rsidR="00E9736D" w:rsidRPr="006244BD" w:rsidTr="00143ED1">
        <w:tc>
          <w:tcPr>
            <w:tcW w:w="7437" w:type="dxa"/>
            <w:tcBorders>
              <w:top w:val="single" w:sz="8" w:space="0" w:color="auto"/>
            </w:tcBorders>
            <w:shd w:val="clear" w:color="auto" w:fill="auto"/>
          </w:tcPr>
          <w:p w:rsidR="00E9736D" w:rsidRPr="0004110A" w:rsidRDefault="00E9736D" w:rsidP="004F12ED">
            <w:pPr>
              <w:rPr>
                <w:b/>
              </w:rPr>
            </w:pPr>
            <w:r w:rsidRPr="0004110A">
              <w:rPr>
                <w:b/>
              </w:rPr>
              <w:t>Rule 62-297.310, F.A.C., General Emissions Test Requirements</w:t>
            </w:r>
          </w:p>
        </w:tc>
        <w:tc>
          <w:tcPr>
            <w:tcW w:w="2593" w:type="dxa"/>
            <w:tcBorders>
              <w:top w:val="single" w:sz="8" w:space="0" w:color="auto"/>
            </w:tcBorders>
            <w:shd w:val="clear" w:color="auto" w:fill="auto"/>
            <w:vAlign w:val="center"/>
          </w:tcPr>
          <w:p w:rsidR="00E9736D" w:rsidRPr="0004110A" w:rsidRDefault="006308AE" w:rsidP="004F12ED">
            <w:pPr>
              <w:jc w:val="center"/>
              <w:rPr>
                <w:b/>
              </w:rPr>
            </w:pPr>
            <w:r>
              <w:rPr>
                <w:b/>
              </w:rPr>
              <w:t xml:space="preserve">001, 003, 005, </w:t>
            </w:r>
            <w:r w:rsidR="00E9736D" w:rsidRPr="0004110A">
              <w:rPr>
                <w:b/>
              </w:rPr>
              <w:t>006</w:t>
            </w:r>
          </w:p>
        </w:tc>
      </w:tr>
      <w:tr w:rsidR="00E9736D" w:rsidRPr="006244BD" w:rsidTr="00143ED1">
        <w:tc>
          <w:tcPr>
            <w:tcW w:w="10030" w:type="dxa"/>
            <w:gridSpan w:val="2"/>
            <w:tcBorders>
              <w:bottom w:val="single" w:sz="12" w:space="0" w:color="auto"/>
            </w:tcBorders>
            <w:vAlign w:val="center"/>
          </w:tcPr>
          <w:p w:rsidR="00E9736D" w:rsidRPr="00D324C5" w:rsidRDefault="00E9736D" w:rsidP="00B3670E">
            <w:pPr>
              <w:jc w:val="center"/>
              <w:rPr>
                <w:b/>
                <w:highlight w:val="yellow"/>
              </w:rPr>
            </w:pPr>
            <w:r w:rsidRPr="00D324C5">
              <w:rPr>
                <w:b/>
                <w:i/>
              </w:rPr>
              <w:t xml:space="preserve">Local Rule Citations </w:t>
            </w:r>
          </w:p>
        </w:tc>
      </w:tr>
      <w:tr w:rsidR="006308AE" w:rsidRPr="007C2935" w:rsidTr="00143ED1">
        <w:tc>
          <w:tcPr>
            <w:tcW w:w="7437" w:type="dxa"/>
            <w:tcBorders>
              <w:top w:val="single" w:sz="8" w:space="0" w:color="auto"/>
            </w:tcBorders>
            <w:shd w:val="clear" w:color="auto" w:fill="auto"/>
          </w:tcPr>
          <w:p w:rsidR="006308AE" w:rsidRPr="0004110A" w:rsidRDefault="006308AE" w:rsidP="004F12ED">
            <w:pPr>
              <w:rPr>
                <w:b/>
              </w:rPr>
            </w:pPr>
            <w:r w:rsidRPr="0004110A">
              <w:rPr>
                <w:b/>
              </w:rPr>
              <w:t>Rule 2.1401, JEPB</w:t>
            </w:r>
          </w:p>
        </w:tc>
        <w:tc>
          <w:tcPr>
            <w:tcW w:w="2593" w:type="dxa"/>
            <w:tcBorders>
              <w:top w:val="single" w:sz="8" w:space="0" w:color="auto"/>
            </w:tcBorders>
            <w:shd w:val="clear" w:color="auto" w:fill="auto"/>
            <w:vAlign w:val="center"/>
          </w:tcPr>
          <w:p w:rsidR="006308AE" w:rsidRPr="0004110A" w:rsidRDefault="006308AE" w:rsidP="004F12ED">
            <w:pPr>
              <w:jc w:val="center"/>
              <w:rPr>
                <w:b/>
              </w:rPr>
            </w:pPr>
            <w:r>
              <w:rPr>
                <w:b/>
              </w:rPr>
              <w:t xml:space="preserve">001, 003, 005, </w:t>
            </w:r>
            <w:r w:rsidRPr="0004110A">
              <w:rPr>
                <w:b/>
              </w:rPr>
              <w:t>006</w:t>
            </w:r>
          </w:p>
        </w:tc>
      </w:tr>
      <w:tr w:rsidR="006308AE" w:rsidRPr="007C2935" w:rsidTr="00143ED1">
        <w:tc>
          <w:tcPr>
            <w:tcW w:w="7437" w:type="dxa"/>
            <w:tcBorders>
              <w:top w:val="single" w:sz="8" w:space="0" w:color="auto"/>
            </w:tcBorders>
            <w:shd w:val="clear" w:color="auto" w:fill="auto"/>
          </w:tcPr>
          <w:p w:rsidR="006308AE" w:rsidRPr="0004110A" w:rsidRDefault="006308AE" w:rsidP="004F12ED">
            <w:pPr>
              <w:rPr>
                <w:b/>
              </w:rPr>
            </w:pPr>
            <w:r w:rsidRPr="0004110A">
              <w:rPr>
                <w:b/>
              </w:rPr>
              <w:t>Rule 2.201, JEPB</w:t>
            </w:r>
          </w:p>
        </w:tc>
        <w:tc>
          <w:tcPr>
            <w:tcW w:w="2593" w:type="dxa"/>
            <w:tcBorders>
              <w:top w:val="single" w:sz="8" w:space="0" w:color="auto"/>
            </w:tcBorders>
            <w:shd w:val="clear" w:color="auto" w:fill="auto"/>
            <w:vAlign w:val="center"/>
          </w:tcPr>
          <w:p w:rsidR="006308AE" w:rsidRPr="0004110A" w:rsidRDefault="006308AE" w:rsidP="004F12ED">
            <w:pPr>
              <w:jc w:val="center"/>
              <w:rPr>
                <w:b/>
              </w:rPr>
            </w:pPr>
            <w:r>
              <w:rPr>
                <w:b/>
              </w:rPr>
              <w:t xml:space="preserve">001, 003, 005, </w:t>
            </w:r>
            <w:r w:rsidRPr="0004110A">
              <w:rPr>
                <w:b/>
              </w:rPr>
              <w:t>006</w:t>
            </w:r>
          </w:p>
        </w:tc>
      </w:tr>
      <w:tr w:rsidR="006308AE" w:rsidRPr="007C2935" w:rsidTr="00143ED1">
        <w:tc>
          <w:tcPr>
            <w:tcW w:w="7437" w:type="dxa"/>
            <w:tcBorders>
              <w:top w:val="single" w:sz="8" w:space="0" w:color="auto"/>
            </w:tcBorders>
            <w:shd w:val="clear" w:color="auto" w:fill="auto"/>
          </w:tcPr>
          <w:p w:rsidR="006308AE" w:rsidRPr="0004110A" w:rsidRDefault="006308AE" w:rsidP="004F12ED">
            <w:pPr>
              <w:rPr>
                <w:b/>
              </w:rPr>
            </w:pPr>
            <w:r w:rsidRPr="0004110A">
              <w:rPr>
                <w:b/>
              </w:rPr>
              <w:t>Rule 2.301, JEPB</w:t>
            </w:r>
          </w:p>
        </w:tc>
        <w:tc>
          <w:tcPr>
            <w:tcW w:w="2593" w:type="dxa"/>
            <w:tcBorders>
              <w:top w:val="single" w:sz="8" w:space="0" w:color="auto"/>
            </w:tcBorders>
            <w:shd w:val="clear" w:color="auto" w:fill="auto"/>
            <w:vAlign w:val="center"/>
          </w:tcPr>
          <w:p w:rsidR="006308AE" w:rsidRPr="0004110A" w:rsidRDefault="006308AE" w:rsidP="004F12ED">
            <w:pPr>
              <w:jc w:val="center"/>
              <w:rPr>
                <w:b/>
              </w:rPr>
            </w:pPr>
            <w:r>
              <w:rPr>
                <w:b/>
              </w:rPr>
              <w:t xml:space="preserve">001, 003, 005, </w:t>
            </w:r>
            <w:r w:rsidRPr="0004110A">
              <w:rPr>
                <w:b/>
              </w:rPr>
              <w:t>006</w:t>
            </w:r>
          </w:p>
        </w:tc>
      </w:tr>
      <w:tr w:rsidR="006308AE" w:rsidRPr="007C2935" w:rsidTr="00143ED1">
        <w:tc>
          <w:tcPr>
            <w:tcW w:w="7437" w:type="dxa"/>
            <w:tcBorders>
              <w:top w:val="single" w:sz="8" w:space="0" w:color="auto"/>
            </w:tcBorders>
            <w:shd w:val="clear" w:color="auto" w:fill="auto"/>
          </w:tcPr>
          <w:p w:rsidR="006308AE" w:rsidRPr="0004110A" w:rsidRDefault="006308AE" w:rsidP="004F12ED">
            <w:pPr>
              <w:rPr>
                <w:b/>
              </w:rPr>
            </w:pPr>
            <w:r w:rsidRPr="0004110A">
              <w:rPr>
                <w:b/>
              </w:rPr>
              <w:t>Rule 2.1101, JEPB</w:t>
            </w:r>
          </w:p>
        </w:tc>
        <w:tc>
          <w:tcPr>
            <w:tcW w:w="2593" w:type="dxa"/>
            <w:tcBorders>
              <w:top w:val="single" w:sz="8" w:space="0" w:color="auto"/>
            </w:tcBorders>
            <w:shd w:val="clear" w:color="auto" w:fill="auto"/>
            <w:vAlign w:val="center"/>
          </w:tcPr>
          <w:p w:rsidR="006308AE" w:rsidRPr="0004110A" w:rsidRDefault="006308AE" w:rsidP="004F12ED">
            <w:pPr>
              <w:jc w:val="center"/>
              <w:rPr>
                <w:b/>
              </w:rPr>
            </w:pPr>
            <w:r>
              <w:rPr>
                <w:b/>
              </w:rPr>
              <w:t xml:space="preserve">001, 003, 005, </w:t>
            </w:r>
            <w:r w:rsidRPr="0004110A">
              <w:rPr>
                <w:b/>
              </w:rPr>
              <w:t>006</w:t>
            </w:r>
          </w:p>
        </w:tc>
      </w:tr>
      <w:tr w:rsidR="006308AE" w:rsidRPr="007C2935" w:rsidTr="00143ED1">
        <w:tc>
          <w:tcPr>
            <w:tcW w:w="7437" w:type="dxa"/>
            <w:tcBorders>
              <w:top w:val="single" w:sz="8" w:space="0" w:color="auto"/>
            </w:tcBorders>
            <w:shd w:val="clear" w:color="auto" w:fill="auto"/>
          </w:tcPr>
          <w:p w:rsidR="006308AE" w:rsidRPr="0004110A" w:rsidRDefault="006308AE" w:rsidP="004F12ED">
            <w:pPr>
              <w:rPr>
                <w:b/>
              </w:rPr>
            </w:pPr>
            <w:r w:rsidRPr="0004110A">
              <w:rPr>
                <w:b/>
              </w:rPr>
              <w:t>Rule 2.1201, JEPB</w:t>
            </w:r>
          </w:p>
        </w:tc>
        <w:tc>
          <w:tcPr>
            <w:tcW w:w="2593" w:type="dxa"/>
            <w:tcBorders>
              <w:top w:val="single" w:sz="8" w:space="0" w:color="auto"/>
            </w:tcBorders>
            <w:shd w:val="clear" w:color="auto" w:fill="auto"/>
            <w:vAlign w:val="center"/>
          </w:tcPr>
          <w:p w:rsidR="006308AE" w:rsidRPr="0004110A" w:rsidRDefault="006308AE" w:rsidP="004F12ED">
            <w:pPr>
              <w:jc w:val="center"/>
              <w:rPr>
                <w:b/>
              </w:rPr>
            </w:pPr>
            <w:r>
              <w:rPr>
                <w:b/>
              </w:rPr>
              <w:t xml:space="preserve">001, 003, 005, </w:t>
            </w:r>
            <w:r w:rsidRPr="0004110A">
              <w:rPr>
                <w:b/>
              </w:rPr>
              <w:t>006</w:t>
            </w:r>
          </w:p>
        </w:tc>
      </w:tr>
    </w:tbl>
    <w:p w:rsidR="00B3670E" w:rsidRDefault="00B3670E" w:rsidP="00A478E0">
      <w:pPr>
        <w:pStyle w:val="BodyText3"/>
        <w:numPr>
          <w:ilvl w:val="12"/>
          <w:numId w:val="0"/>
        </w:numPr>
        <w:spacing w:before="120"/>
        <w:rPr>
          <w:b/>
          <w:sz w:val="22"/>
          <w:szCs w:val="22"/>
        </w:rPr>
      </w:pPr>
    </w:p>
    <w:p w:rsidR="00A478E0" w:rsidRPr="00C51AC5" w:rsidRDefault="00A478E0" w:rsidP="00A478E0">
      <w:pPr>
        <w:pStyle w:val="BodyText3"/>
        <w:numPr>
          <w:ilvl w:val="12"/>
          <w:numId w:val="0"/>
        </w:numPr>
        <w:spacing w:before="120"/>
        <w:rPr>
          <w:b/>
          <w:sz w:val="22"/>
          <w:szCs w:val="22"/>
        </w:rPr>
      </w:pPr>
      <w:r w:rsidRPr="006244BD">
        <w:rPr>
          <w:b/>
          <w:sz w:val="22"/>
          <w:szCs w:val="22"/>
        </w:rPr>
        <w:t>FACILITY REGULATORY CLASSIFICATION</w:t>
      </w:r>
    </w:p>
    <w:p w:rsidR="00A478E0" w:rsidRPr="006308AE" w:rsidRDefault="00A478E0" w:rsidP="00421C69">
      <w:pPr>
        <w:numPr>
          <w:ilvl w:val="0"/>
          <w:numId w:val="8"/>
        </w:numPr>
        <w:spacing w:after="120"/>
        <w:rPr>
          <w:sz w:val="22"/>
          <w:szCs w:val="22"/>
        </w:rPr>
      </w:pPr>
      <w:r w:rsidRPr="00B644A8">
        <w:rPr>
          <w:sz w:val="22"/>
          <w:szCs w:val="22"/>
        </w:rPr>
        <w:t xml:space="preserve">The </w:t>
      </w:r>
      <w:r w:rsidRPr="006308AE">
        <w:rPr>
          <w:sz w:val="22"/>
          <w:szCs w:val="22"/>
        </w:rPr>
        <w:t>facility is not a major source of hazardous air pollutants (HAP).</w:t>
      </w:r>
    </w:p>
    <w:p w:rsidR="00A478E0" w:rsidRPr="006308AE" w:rsidRDefault="00A478E0" w:rsidP="00421C69">
      <w:pPr>
        <w:pStyle w:val="BodyText"/>
        <w:numPr>
          <w:ilvl w:val="0"/>
          <w:numId w:val="8"/>
        </w:numPr>
        <w:jc w:val="left"/>
        <w:rPr>
          <w:sz w:val="22"/>
          <w:szCs w:val="22"/>
        </w:rPr>
      </w:pPr>
      <w:r w:rsidRPr="006308AE">
        <w:rPr>
          <w:sz w:val="22"/>
          <w:szCs w:val="22"/>
        </w:rPr>
        <w:t>The facility has no units subject to the acid rain provisions of the Clean Air Act (CAA).</w:t>
      </w:r>
    </w:p>
    <w:p w:rsidR="00A478E0" w:rsidRPr="006308AE" w:rsidRDefault="00A478E0" w:rsidP="00421C69">
      <w:pPr>
        <w:numPr>
          <w:ilvl w:val="0"/>
          <w:numId w:val="8"/>
        </w:numPr>
        <w:spacing w:after="120"/>
        <w:rPr>
          <w:sz w:val="22"/>
          <w:szCs w:val="22"/>
        </w:rPr>
      </w:pPr>
      <w:r w:rsidRPr="006308AE">
        <w:rPr>
          <w:sz w:val="22"/>
          <w:szCs w:val="22"/>
        </w:rPr>
        <w:t>The facility is not a Title V major source of air pollution in accordance with Chapter 62-213, F.A.C.</w:t>
      </w:r>
    </w:p>
    <w:p w:rsidR="00A478E0" w:rsidRDefault="00A478E0" w:rsidP="00421C69">
      <w:pPr>
        <w:numPr>
          <w:ilvl w:val="0"/>
          <w:numId w:val="8"/>
        </w:numPr>
        <w:spacing w:after="120"/>
        <w:rPr>
          <w:sz w:val="22"/>
          <w:szCs w:val="22"/>
        </w:rPr>
      </w:pPr>
      <w:r w:rsidRPr="006308AE">
        <w:rPr>
          <w:sz w:val="22"/>
          <w:szCs w:val="22"/>
        </w:rPr>
        <w:t>The facility is not a major stationary source in accordance with Rule 62-212.400, F.A.C. for the Prevention of Significant Deteriorati</w:t>
      </w:r>
      <w:r>
        <w:rPr>
          <w:sz w:val="22"/>
          <w:szCs w:val="22"/>
        </w:rPr>
        <w:t>on (PSD) of Air Quality</w:t>
      </w:r>
      <w:r w:rsidRPr="00F06017">
        <w:rPr>
          <w:sz w:val="22"/>
          <w:szCs w:val="22"/>
        </w:rPr>
        <w:t>.</w:t>
      </w:r>
    </w:p>
    <w:p w:rsidR="006308AE" w:rsidRDefault="006308AE" w:rsidP="006308AE">
      <w:pPr>
        <w:spacing w:after="120"/>
        <w:rPr>
          <w:sz w:val="22"/>
          <w:szCs w:val="22"/>
        </w:rPr>
      </w:pPr>
    </w:p>
    <w:p w:rsidR="00D95093" w:rsidRDefault="00D95093" w:rsidP="00D95093">
      <w:pPr>
        <w:widowControl w:val="0"/>
        <w:jc w:val="both"/>
        <w:rPr>
          <w:sz w:val="22"/>
          <w:szCs w:val="22"/>
        </w:rPr>
      </w:pPr>
      <w:r w:rsidRPr="00DA7BF5">
        <w:rPr>
          <w:sz w:val="22"/>
          <w:szCs w:val="22"/>
        </w:rPr>
        <w:lastRenderedPageBreak/>
        <w:t>The facility is a synthetic non-Title V source of air pollution because the operational limit assumed by the owner will limit the potential emissions of regulated air pollutants to less than 100 tons per year and the potential emissions of Hazardous Air Pollutants (HAP) to less than 10 tons per year for a single HAP and less than 25 tons per year for total HAPs pursuant to Rule 62-210, F.A.C., and Rule 2.301, JEPB.</w:t>
      </w:r>
    </w:p>
    <w:p w:rsidR="00D95093" w:rsidRDefault="00D95093" w:rsidP="00D95093">
      <w:pPr>
        <w:widowControl w:val="0"/>
        <w:jc w:val="both"/>
        <w:rPr>
          <w:sz w:val="22"/>
          <w:szCs w:val="22"/>
        </w:rPr>
      </w:pPr>
    </w:p>
    <w:p w:rsidR="00DE6A6E" w:rsidRDefault="00DE6A6E" w:rsidP="00DE6A6E">
      <w:pPr>
        <w:ind w:hanging="630"/>
        <w:rPr>
          <w:sz w:val="22"/>
          <w:szCs w:val="22"/>
        </w:rPr>
      </w:pPr>
    </w:p>
    <w:p w:rsidR="002337C3" w:rsidRDefault="002337C3" w:rsidP="00DE6A6E">
      <w:pPr>
        <w:ind w:hanging="630"/>
        <w:rPr>
          <w:sz w:val="22"/>
          <w:szCs w:val="22"/>
        </w:rPr>
      </w:pPr>
    </w:p>
    <w:p w:rsidR="002337C3" w:rsidRDefault="002337C3" w:rsidP="00DE6A6E">
      <w:pPr>
        <w:ind w:hanging="630"/>
        <w:rPr>
          <w:sz w:val="22"/>
          <w:szCs w:val="22"/>
        </w:rPr>
      </w:pPr>
    </w:p>
    <w:p w:rsidR="002337C3" w:rsidRDefault="002337C3" w:rsidP="00DE6A6E">
      <w:pPr>
        <w:ind w:hanging="630"/>
        <w:rPr>
          <w:sz w:val="22"/>
          <w:szCs w:val="22"/>
        </w:rPr>
      </w:pPr>
    </w:p>
    <w:p w:rsidR="002337C3" w:rsidRDefault="002337C3" w:rsidP="00DE6A6E">
      <w:pPr>
        <w:ind w:hanging="630"/>
        <w:rPr>
          <w:sz w:val="22"/>
          <w:szCs w:val="22"/>
        </w:rPr>
      </w:pPr>
    </w:p>
    <w:p w:rsidR="002337C3" w:rsidRDefault="002337C3"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6308AE" w:rsidRDefault="006308AE" w:rsidP="002337C3">
      <w:pPr>
        <w:spacing w:after="120"/>
        <w:rPr>
          <w:sz w:val="22"/>
          <w:szCs w:val="22"/>
        </w:rPr>
      </w:pPr>
    </w:p>
    <w:p w:rsidR="00021FEE" w:rsidRDefault="00021FEE" w:rsidP="002337C3">
      <w:pPr>
        <w:spacing w:after="120"/>
        <w:rPr>
          <w:sz w:val="22"/>
          <w:szCs w:val="22"/>
        </w:rPr>
        <w:sectPr w:rsidR="00021FEE" w:rsidSect="009E0C70">
          <w:headerReference w:type="even" r:id="rId19"/>
          <w:headerReference w:type="default" r:id="rId20"/>
          <w:footerReference w:type="default" r:id="rId21"/>
          <w:headerReference w:type="first" r:id="rId22"/>
          <w:pgSz w:w="12240" w:h="15840" w:code="1"/>
          <w:pgMar w:top="720" w:right="1080" w:bottom="720" w:left="1080" w:header="720" w:footer="720" w:gutter="0"/>
          <w:cols w:space="720"/>
          <w:docGrid w:linePitch="272"/>
        </w:sectPr>
      </w:pPr>
    </w:p>
    <w:p w:rsidR="002337C3" w:rsidRDefault="002337C3" w:rsidP="00DE6A6E">
      <w:pPr>
        <w:ind w:hanging="630"/>
        <w:rPr>
          <w:sz w:val="22"/>
          <w:szCs w:val="22"/>
        </w:rPr>
      </w:pPr>
    </w:p>
    <w:p w:rsidR="005E6C8A" w:rsidRDefault="00DE6A6E" w:rsidP="002337C3">
      <w:pPr>
        <w:numPr>
          <w:ilvl w:val="0"/>
          <w:numId w:val="1"/>
        </w:numPr>
        <w:tabs>
          <w:tab w:val="clear" w:pos="360"/>
        </w:tabs>
        <w:spacing w:after="120"/>
        <w:jc w:val="both"/>
        <w:rPr>
          <w:sz w:val="22"/>
          <w:szCs w:val="22"/>
        </w:rPr>
      </w:pPr>
      <w:r w:rsidRPr="005E6C8A">
        <w:rPr>
          <w:bCs/>
          <w:sz w:val="22"/>
          <w:szCs w:val="22"/>
          <w:u w:val="single"/>
        </w:rPr>
        <w:t>Permitting Authority</w:t>
      </w:r>
      <w:r w:rsidRPr="005E6C8A">
        <w:rPr>
          <w:bCs/>
          <w:sz w:val="22"/>
          <w:szCs w:val="22"/>
        </w:rPr>
        <w:t xml:space="preserve">:  The </w:t>
      </w:r>
      <w:r w:rsidR="00B3670E" w:rsidRPr="005E6C8A">
        <w:rPr>
          <w:bCs/>
          <w:sz w:val="22"/>
          <w:szCs w:val="22"/>
        </w:rPr>
        <w:t>P</w:t>
      </w:r>
      <w:r w:rsidRPr="005E6C8A">
        <w:rPr>
          <w:bCs/>
          <w:sz w:val="22"/>
          <w:szCs w:val="22"/>
        </w:rPr>
        <w:t xml:space="preserve">ermitting </w:t>
      </w:r>
      <w:r w:rsidR="00B3670E" w:rsidRPr="005E6C8A">
        <w:rPr>
          <w:bCs/>
          <w:sz w:val="22"/>
          <w:szCs w:val="22"/>
        </w:rPr>
        <w:t>A</w:t>
      </w:r>
      <w:r w:rsidRPr="005E6C8A">
        <w:rPr>
          <w:bCs/>
          <w:sz w:val="22"/>
          <w:szCs w:val="22"/>
        </w:rPr>
        <w:t xml:space="preserve">uthority for this project is </w:t>
      </w:r>
      <w:r w:rsidRPr="005E6C8A">
        <w:rPr>
          <w:sz w:val="22"/>
          <w:szCs w:val="22"/>
        </w:rPr>
        <w:t xml:space="preserve">the </w:t>
      </w:r>
      <w:r w:rsidR="005E6C8A" w:rsidRPr="005E6C8A">
        <w:rPr>
          <w:sz w:val="22"/>
          <w:szCs w:val="22"/>
        </w:rPr>
        <w:t xml:space="preserve">Neighborhoods Department, Environmental Quality Division. </w:t>
      </w:r>
      <w:r w:rsidR="00BD6151" w:rsidRPr="005E6C8A">
        <w:rPr>
          <w:sz w:val="22"/>
          <w:szCs w:val="22"/>
        </w:rPr>
        <w:t xml:space="preserve"> </w:t>
      </w:r>
      <w:r w:rsidR="005E6C8A" w:rsidRPr="005E6C8A">
        <w:rPr>
          <w:sz w:val="22"/>
          <w:szCs w:val="22"/>
        </w:rPr>
        <w:t xml:space="preserve">The Permitting Authority’s physical address and mailing address is 214 North Hogan Street, Suite 500, Jacksonville, Florida 32202.  </w:t>
      </w:r>
      <w:r w:rsidRPr="005E6C8A">
        <w:rPr>
          <w:sz w:val="22"/>
          <w:szCs w:val="22"/>
        </w:rPr>
        <w:t xml:space="preserve">All documents related to applications for permits to operate an emissions unit shall be submitted to the </w:t>
      </w:r>
      <w:r w:rsidR="005E6C8A" w:rsidRPr="005E6C8A">
        <w:rPr>
          <w:sz w:val="22"/>
          <w:szCs w:val="22"/>
        </w:rPr>
        <w:t>Permitting Authority</w:t>
      </w:r>
      <w:r w:rsidRPr="005E6C8A">
        <w:rPr>
          <w:sz w:val="22"/>
          <w:szCs w:val="22"/>
        </w:rPr>
        <w:t>.</w:t>
      </w:r>
    </w:p>
    <w:p w:rsidR="005E6C8A" w:rsidRPr="00393750" w:rsidRDefault="00DE6A6E" w:rsidP="00421C69">
      <w:pPr>
        <w:numPr>
          <w:ilvl w:val="0"/>
          <w:numId w:val="1"/>
        </w:numPr>
        <w:tabs>
          <w:tab w:val="clear" w:pos="360"/>
        </w:tabs>
        <w:spacing w:after="120"/>
        <w:jc w:val="both"/>
        <w:rPr>
          <w:sz w:val="22"/>
          <w:szCs w:val="22"/>
        </w:rPr>
      </w:pPr>
      <w:r w:rsidRPr="005E6C8A">
        <w:rPr>
          <w:bCs/>
          <w:sz w:val="22"/>
          <w:u w:val="single"/>
        </w:rPr>
        <w:t>Compliance Authority</w:t>
      </w:r>
      <w:r w:rsidRPr="005E6C8A">
        <w:rPr>
          <w:bCs/>
          <w:sz w:val="22"/>
        </w:rPr>
        <w:t xml:space="preserve">: </w:t>
      </w:r>
      <w:r w:rsidR="005E6C8A" w:rsidRPr="00393750">
        <w:rPr>
          <w:sz w:val="22"/>
        </w:rPr>
        <w:t>All documents related to compliance activities such as reports, tests, and notifications shall be submitted to the Permitting Authority at the mailing address stated in Administrative Requirement No. 1.</w:t>
      </w:r>
      <w:r w:rsidR="00323743" w:rsidRPr="00323743">
        <w:rPr>
          <w:bCs/>
          <w:sz w:val="22"/>
          <w:szCs w:val="22"/>
        </w:rPr>
        <w:t xml:space="preserve"> </w:t>
      </w:r>
      <w:proofErr w:type="gramStart"/>
      <w:r w:rsidR="00323743">
        <w:rPr>
          <w:bCs/>
          <w:sz w:val="22"/>
          <w:szCs w:val="22"/>
        </w:rPr>
        <w:t>or</w:t>
      </w:r>
      <w:proofErr w:type="gramEnd"/>
      <w:r w:rsidR="00323743">
        <w:rPr>
          <w:bCs/>
          <w:sz w:val="22"/>
          <w:szCs w:val="22"/>
        </w:rPr>
        <w:t xml:space="preserve"> submitted electronically to </w:t>
      </w:r>
      <w:hyperlink r:id="rId23" w:history="1">
        <w:r w:rsidR="00323743" w:rsidRPr="00EC202E">
          <w:rPr>
            <w:rStyle w:val="Hyperlink"/>
            <w:bCs/>
            <w:sz w:val="22"/>
            <w:szCs w:val="22"/>
          </w:rPr>
          <w:t>aircompliance@coj.net</w:t>
        </w:r>
      </w:hyperlink>
      <w:r w:rsidR="00323743">
        <w:rPr>
          <w:bCs/>
          <w:sz w:val="22"/>
          <w:szCs w:val="22"/>
        </w:rPr>
        <w:t>.</w:t>
      </w:r>
    </w:p>
    <w:p w:rsidR="005E6C8A" w:rsidRPr="00021FEE" w:rsidRDefault="00BC33B4" w:rsidP="00421C69">
      <w:pPr>
        <w:numPr>
          <w:ilvl w:val="0"/>
          <w:numId w:val="1"/>
        </w:numPr>
        <w:tabs>
          <w:tab w:val="clear" w:pos="360"/>
        </w:tabs>
        <w:spacing w:after="120"/>
        <w:jc w:val="both"/>
        <w:rPr>
          <w:b/>
          <w:sz w:val="22"/>
          <w:szCs w:val="22"/>
        </w:rPr>
      </w:pPr>
      <w:r w:rsidRPr="00021FEE">
        <w:rPr>
          <w:bCs/>
          <w:sz w:val="22"/>
          <w:szCs w:val="22"/>
          <w:u w:val="single"/>
        </w:rPr>
        <w:t>Appendi</w:t>
      </w:r>
      <w:r w:rsidR="005E6C8A" w:rsidRPr="00021FEE">
        <w:rPr>
          <w:bCs/>
          <w:sz w:val="22"/>
          <w:szCs w:val="22"/>
          <w:u w:val="single"/>
        </w:rPr>
        <w:t>x</w:t>
      </w:r>
      <w:r w:rsidRPr="00021FEE">
        <w:rPr>
          <w:bCs/>
          <w:sz w:val="22"/>
          <w:szCs w:val="22"/>
        </w:rPr>
        <w:t xml:space="preserve">:  </w:t>
      </w:r>
      <w:r w:rsidR="005E6C8A" w:rsidRPr="00021FEE">
        <w:rPr>
          <w:sz w:val="22"/>
          <w:szCs w:val="22"/>
        </w:rPr>
        <w:t xml:space="preserve">The following Appendix is attached as a part of this permit:  Appendix A (Citation Formats and Glossary </w:t>
      </w:r>
      <w:r w:rsidR="005E6C8A" w:rsidRPr="00021FEE">
        <w:rPr>
          <w:sz w:val="22"/>
        </w:rPr>
        <w:t>of</w:t>
      </w:r>
      <w:r w:rsidR="005E6C8A" w:rsidRPr="00021FEE">
        <w:rPr>
          <w:sz w:val="22"/>
          <w:szCs w:val="22"/>
        </w:rPr>
        <w:t xml:space="preserve"> Common Terms)</w:t>
      </w:r>
      <w:r w:rsidR="00021FEE" w:rsidRPr="00021FEE">
        <w:rPr>
          <w:sz w:val="22"/>
          <w:szCs w:val="22"/>
        </w:rPr>
        <w:t>.</w:t>
      </w:r>
      <w:r w:rsidR="005E6C8A" w:rsidRPr="00021FEE">
        <w:rPr>
          <w:b/>
          <w:sz w:val="22"/>
          <w:szCs w:val="22"/>
        </w:rPr>
        <w:t xml:space="preserve">  </w:t>
      </w:r>
    </w:p>
    <w:p w:rsidR="00DE6A6E" w:rsidRPr="00877418" w:rsidRDefault="00DE6A6E" w:rsidP="00421C69">
      <w:pPr>
        <w:numPr>
          <w:ilvl w:val="0"/>
          <w:numId w:val="1"/>
        </w:numPr>
        <w:spacing w:after="120"/>
        <w:jc w:val="both"/>
        <w:rPr>
          <w:sz w:val="22"/>
          <w:szCs w:val="22"/>
        </w:rPr>
      </w:pPr>
      <w:r>
        <w:rPr>
          <w:sz w:val="22"/>
          <w:u w:val="single"/>
        </w:rPr>
        <w:t>Applicable Regulations, Forms and Application Procedures</w:t>
      </w:r>
      <w:r>
        <w:rPr>
          <w:sz w:val="22"/>
        </w:rPr>
        <w:t xml:space="preserve">:  Unless otherwise specified in this permit, the construction and operation of the </w:t>
      </w:r>
      <w:r w:rsidRPr="004C567B">
        <w:rPr>
          <w:sz w:val="22"/>
        </w:rPr>
        <w:t xml:space="preserve">subject emissions units shall be in accordance with the capacities and specifications stated in the application.  The facility is subject to all applicable provisions of: Chapter 403, F.S.; and </w:t>
      </w:r>
      <w:r w:rsidR="007E11D2">
        <w:rPr>
          <w:sz w:val="22"/>
        </w:rPr>
        <w:t>Rules</w:t>
      </w:r>
      <w:r w:rsidRPr="004C567B">
        <w:rPr>
          <w:sz w:val="22"/>
        </w:rPr>
        <w:t xml:space="preserve"> 62-4, 62-204, 62-210, 62-212, 62-213, 62-296</w:t>
      </w:r>
      <w:r>
        <w:rPr>
          <w:sz w:val="22"/>
        </w:rPr>
        <w:t xml:space="preserve"> and 62-297, F.A.C.  Issuance of this permit does not relieve the </w:t>
      </w:r>
      <w:proofErr w:type="spellStart"/>
      <w:r>
        <w:rPr>
          <w:sz w:val="22"/>
        </w:rPr>
        <w:t>permittee</w:t>
      </w:r>
      <w:proofErr w:type="spellEnd"/>
      <w:r>
        <w:rPr>
          <w:sz w:val="22"/>
        </w:rPr>
        <w:t xml:space="preserve"> from compliance with any applicable federal, state, or local permitting or regulations.</w:t>
      </w:r>
    </w:p>
    <w:p w:rsidR="005E6C8A" w:rsidRPr="00393750" w:rsidRDefault="00DE6A6E" w:rsidP="00421C69">
      <w:pPr>
        <w:numPr>
          <w:ilvl w:val="0"/>
          <w:numId w:val="1"/>
        </w:numPr>
        <w:tabs>
          <w:tab w:val="clear" w:pos="360"/>
        </w:tabs>
        <w:spacing w:after="120"/>
        <w:jc w:val="both"/>
        <w:rPr>
          <w:sz w:val="22"/>
          <w:szCs w:val="22"/>
        </w:rPr>
      </w:pPr>
      <w:r w:rsidRPr="00877418">
        <w:rPr>
          <w:sz w:val="22"/>
          <w:szCs w:val="22"/>
          <w:u w:val="single"/>
        </w:rPr>
        <w:t>New or Additional Conditions</w:t>
      </w:r>
      <w:r w:rsidRPr="00877418">
        <w:rPr>
          <w:sz w:val="22"/>
          <w:szCs w:val="22"/>
        </w:rPr>
        <w:t>:  For good cause shown and after notice and an administrative hearing, if requested, the</w:t>
      </w:r>
      <w:r w:rsidR="005E6C8A">
        <w:rPr>
          <w:sz w:val="22"/>
          <w:szCs w:val="22"/>
        </w:rPr>
        <w:t xml:space="preserve"> Permitting Authority</w:t>
      </w:r>
      <w:r w:rsidRPr="00877418">
        <w:rPr>
          <w:sz w:val="22"/>
          <w:szCs w:val="22"/>
        </w:rPr>
        <w:t xml:space="preserve"> may require the </w:t>
      </w:r>
      <w:proofErr w:type="spellStart"/>
      <w:r w:rsidRPr="00877418">
        <w:rPr>
          <w:sz w:val="22"/>
          <w:szCs w:val="22"/>
        </w:rPr>
        <w:t>permittee</w:t>
      </w:r>
      <w:proofErr w:type="spellEnd"/>
      <w:r w:rsidRPr="00877418">
        <w:rPr>
          <w:sz w:val="22"/>
          <w:szCs w:val="22"/>
        </w:rPr>
        <w:t xml:space="preserve"> to conform to new or additional conditions.  The </w:t>
      </w:r>
      <w:r w:rsidR="005E6C8A">
        <w:rPr>
          <w:sz w:val="22"/>
          <w:szCs w:val="22"/>
        </w:rPr>
        <w:t xml:space="preserve">Permitting Authority </w:t>
      </w:r>
      <w:r w:rsidRPr="00877418">
        <w:rPr>
          <w:sz w:val="22"/>
          <w:szCs w:val="22"/>
        </w:rPr>
        <w:t xml:space="preserve">shall allow the </w:t>
      </w:r>
      <w:proofErr w:type="spellStart"/>
      <w:r w:rsidRPr="00877418">
        <w:rPr>
          <w:sz w:val="22"/>
          <w:szCs w:val="22"/>
        </w:rPr>
        <w:t>permittee</w:t>
      </w:r>
      <w:proofErr w:type="spellEnd"/>
      <w:r w:rsidRPr="00877418">
        <w:rPr>
          <w:sz w:val="22"/>
          <w:szCs w:val="22"/>
        </w:rPr>
        <w:t xml:space="preserve"> a reasonable time to conform to the new or additional conditions, and on application of the </w:t>
      </w:r>
      <w:proofErr w:type="spellStart"/>
      <w:r w:rsidRPr="00877418">
        <w:rPr>
          <w:sz w:val="22"/>
          <w:szCs w:val="22"/>
        </w:rPr>
        <w:t>permittee</w:t>
      </w:r>
      <w:proofErr w:type="spellEnd"/>
      <w:r w:rsidRPr="00877418">
        <w:rPr>
          <w:sz w:val="22"/>
          <w:szCs w:val="22"/>
        </w:rPr>
        <w:t xml:space="preserve">, the </w:t>
      </w:r>
      <w:r w:rsidR="005E6C8A">
        <w:rPr>
          <w:sz w:val="22"/>
          <w:szCs w:val="22"/>
        </w:rPr>
        <w:t>Permitting Authority</w:t>
      </w:r>
      <w:r w:rsidRPr="00877418">
        <w:rPr>
          <w:sz w:val="22"/>
          <w:szCs w:val="22"/>
        </w:rPr>
        <w:t xml:space="preserve"> may grant additional time.  </w:t>
      </w:r>
      <w:r w:rsidR="005E6C8A" w:rsidRPr="00393750">
        <w:rPr>
          <w:sz w:val="22"/>
          <w:szCs w:val="22"/>
        </w:rPr>
        <w:t>[Rule 62-4.080, F.A.C. and Rule 2.1401, JEPB]</w:t>
      </w:r>
    </w:p>
    <w:p w:rsidR="00372046" w:rsidRPr="004C567B" w:rsidRDefault="005E6C8A" w:rsidP="00421C69">
      <w:pPr>
        <w:numPr>
          <w:ilvl w:val="0"/>
          <w:numId w:val="1"/>
        </w:numPr>
        <w:tabs>
          <w:tab w:val="clear" w:pos="360"/>
        </w:tabs>
        <w:spacing w:after="120"/>
        <w:jc w:val="both"/>
        <w:rPr>
          <w:sz w:val="22"/>
          <w:szCs w:val="22"/>
        </w:rPr>
      </w:pPr>
      <w:r w:rsidRPr="005E6C8A">
        <w:rPr>
          <w:sz w:val="22"/>
          <w:szCs w:val="22"/>
        </w:rPr>
        <w:t xml:space="preserve"> </w:t>
      </w:r>
      <w:r w:rsidR="00DE6A6E" w:rsidRPr="005E6C8A">
        <w:rPr>
          <w:sz w:val="22"/>
          <w:szCs w:val="22"/>
          <w:u w:val="single"/>
        </w:rPr>
        <w:t>Modifications</w:t>
      </w:r>
      <w:r w:rsidR="00DE6A6E" w:rsidRPr="005E6C8A">
        <w:rPr>
          <w:sz w:val="22"/>
          <w:szCs w:val="22"/>
        </w:rPr>
        <w:t xml:space="preserve">:  No new emissions unit shall be constructed and no existing emissions unit shall be modified without obtaining an air construction permit from the </w:t>
      </w:r>
      <w:r w:rsidR="00A068D7">
        <w:rPr>
          <w:sz w:val="22"/>
          <w:szCs w:val="22"/>
        </w:rPr>
        <w:t>Permitting Authority</w:t>
      </w:r>
      <w:r w:rsidR="00DE6A6E" w:rsidRPr="005E6C8A">
        <w:rPr>
          <w:sz w:val="22"/>
          <w:szCs w:val="22"/>
        </w:rPr>
        <w:t xml:space="preserve">.  Such permit shall be obtained prior to beginning construction or modification. </w:t>
      </w:r>
      <w:r w:rsidR="00372046" w:rsidRPr="00393750">
        <w:rPr>
          <w:sz w:val="22"/>
          <w:szCs w:val="22"/>
        </w:rPr>
        <w:t>[Rule 62-210.300(1), F.A</w:t>
      </w:r>
      <w:r w:rsidR="00372046" w:rsidRPr="004C567B">
        <w:rPr>
          <w:sz w:val="22"/>
          <w:szCs w:val="22"/>
        </w:rPr>
        <w:t xml:space="preserve">.C., Rule 62-212.300(1)(a), F.A.C., Rule 2.301, JEPB, and Rule 2.401, JEPB]  </w:t>
      </w:r>
    </w:p>
    <w:p w:rsidR="00DE6A6E" w:rsidRPr="004C567B" w:rsidRDefault="00DE6A6E" w:rsidP="00421C69">
      <w:pPr>
        <w:numPr>
          <w:ilvl w:val="0"/>
          <w:numId w:val="1"/>
        </w:numPr>
        <w:spacing w:after="120"/>
        <w:rPr>
          <w:sz w:val="22"/>
          <w:szCs w:val="22"/>
        </w:rPr>
      </w:pPr>
      <w:r w:rsidRPr="004C567B">
        <w:rPr>
          <w:sz w:val="22"/>
          <w:szCs w:val="22"/>
          <w:u w:val="single"/>
        </w:rPr>
        <w:t>Source Obligation</w:t>
      </w:r>
      <w:r w:rsidRPr="004C567B">
        <w:rPr>
          <w:sz w:val="22"/>
          <w:szCs w:val="22"/>
        </w:rPr>
        <w:t>:</w:t>
      </w:r>
    </w:p>
    <w:p w:rsidR="00DE6A6E" w:rsidRPr="004C567B" w:rsidRDefault="00DE6A6E" w:rsidP="006C5B72">
      <w:pPr>
        <w:autoSpaceDE w:val="0"/>
        <w:autoSpaceDN w:val="0"/>
        <w:adjustRightInd w:val="0"/>
        <w:spacing w:after="120"/>
        <w:ind w:left="720" w:hanging="360"/>
        <w:jc w:val="both"/>
        <w:rPr>
          <w:sz w:val="22"/>
          <w:szCs w:val="22"/>
        </w:rPr>
      </w:pPr>
      <w:r w:rsidRPr="004C567B">
        <w:rPr>
          <w:sz w:val="22"/>
          <w:szCs w:val="22"/>
        </w:rPr>
        <w:t>(a)</w:t>
      </w:r>
      <w:r w:rsidRPr="004C567B">
        <w:rPr>
          <w:sz w:val="22"/>
          <w:szCs w:val="22"/>
        </w:rPr>
        <w:tab/>
        <w:t xml:space="preserve">At such time that a particular source or modification becomes a major stationary source or major modification (as these terms were defined at the time the source obtained the enforceable limitation) solely by virtue of a relaxation in any enforceable limitation which was established after August 7, 1980, on the capacity of the source or modification otherwise to emit a pollutant, such as a restriction on hours of operation, then the requirements of </w:t>
      </w:r>
      <w:r w:rsidR="002906AF" w:rsidRPr="004C567B">
        <w:rPr>
          <w:sz w:val="22"/>
          <w:szCs w:val="22"/>
        </w:rPr>
        <w:t>Rule</w:t>
      </w:r>
      <w:r w:rsidRPr="004C567B">
        <w:rPr>
          <w:sz w:val="22"/>
          <w:szCs w:val="22"/>
        </w:rPr>
        <w:t xml:space="preserve"> 62-212.400(4) through (12), F.A.C., shall apply to the source or modification as though construction had not yet commenced on the source or modification.</w:t>
      </w:r>
    </w:p>
    <w:p w:rsidR="00DE6A6E" w:rsidRPr="00692695" w:rsidRDefault="00DE6A6E" w:rsidP="006C5B72">
      <w:pPr>
        <w:autoSpaceDE w:val="0"/>
        <w:autoSpaceDN w:val="0"/>
        <w:adjustRightInd w:val="0"/>
        <w:spacing w:after="120"/>
        <w:ind w:left="720" w:hanging="360"/>
        <w:jc w:val="both"/>
        <w:rPr>
          <w:sz w:val="22"/>
          <w:szCs w:val="22"/>
        </w:rPr>
      </w:pPr>
      <w:r w:rsidRPr="004C567B">
        <w:rPr>
          <w:sz w:val="22"/>
          <w:szCs w:val="22"/>
        </w:rPr>
        <w:t>(b)</w:t>
      </w:r>
      <w:r w:rsidRPr="004C567B">
        <w:rPr>
          <w:sz w:val="22"/>
          <w:szCs w:val="22"/>
        </w:rPr>
        <w:tab/>
        <w:t xml:space="preserve">At such time that a particular source or modification becomes a major stationary source or major modification (as these terms were defined at the time the source obtained the enforceable limitation) solely by exceeding its projected actual emissions, then the requirements of </w:t>
      </w:r>
      <w:r w:rsidR="002906AF" w:rsidRPr="004C567B">
        <w:rPr>
          <w:sz w:val="22"/>
          <w:szCs w:val="22"/>
        </w:rPr>
        <w:t>Rule</w:t>
      </w:r>
      <w:r w:rsidRPr="004C567B">
        <w:rPr>
          <w:sz w:val="22"/>
          <w:szCs w:val="22"/>
        </w:rPr>
        <w:t xml:space="preserve"> 62-212.400(4) through (12), F.A.C., shall apply to the source or modification as though construction had not yet commenced on the source or modification.</w:t>
      </w:r>
    </w:p>
    <w:p w:rsidR="00DE6A6E" w:rsidRDefault="00DE6A6E" w:rsidP="006C5B72">
      <w:pPr>
        <w:autoSpaceDE w:val="0"/>
        <w:autoSpaceDN w:val="0"/>
        <w:adjustRightInd w:val="0"/>
        <w:spacing w:after="120"/>
        <w:ind w:left="360"/>
        <w:jc w:val="both"/>
        <w:rPr>
          <w:sz w:val="22"/>
          <w:szCs w:val="22"/>
        </w:rPr>
      </w:pPr>
      <w:r w:rsidRPr="004C567B">
        <w:rPr>
          <w:sz w:val="22"/>
          <w:szCs w:val="22"/>
        </w:rPr>
        <w:t>[Rule 62-212.400(12), F.A.C.</w:t>
      </w:r>
      <w:r w:rsidR="00372046" w:rsidRPr="004C567B">
        <w:rPr>
          <w:sz w:val="22"/>
          <w:szCs w:val="22"/>
        </w:rPr>
        <w:t xml:space="preserve"> and Rule 2.401, JEPB]</w:t>
      </w:r>
    </w:p>
    <w:p w:rsidR="006F18BD" w:rsidRDefault="006F18BD" w:rsidP="006C5B72">
      <w:pPr>
        <w:numPr>
          <w:ilvl w:val="0"/>
          <w:numId w:val="1"/>
        </w:numPr>
        <w:autoSpaceDE w:val="0"/>
        <w:autoSpaceDN w:val="0"/>
        <w:adjustRightInd w:val="0"/>
        <w:spacing w:after="120"/>
        <w:jc w:val="both"/>
        <w:rPr>
          <w:sz w:val="22"/>
          <w:szCs w:val="22"/>
        </w:rPr>
      </w:pPr>
      <w:r w:rsidRPr="00BC33B4">
        <w:rPr>
          <w:bCs/>
          <w:sz w:val="22"/>
          <w:szCs w:val="22"/>
          <w:u w:val="single"/>
        </w:rPr>
        <w:t>Renewal.</w:t>
      </w:r>
      <w:r w:rsidRPr="00BC33B4">
        <w:rPr>
          <w:bCs/>
          <w:sz w:val="22"/>
          <w:szCs w:val="22"/>
        </w:rPr>
        <w:t xml:space="preserve">  </w:t>
      </w:r>
      <w:r w:rsidRPr="004F12ED">
        <w:rPr>
          <w:b/>
          <w:bCs/>
          <w:sz w:val="22"/>
          <w:szCs w:val="22"/>
        </w:rPr>
        <w:t>Prior to 60 days before the expiration date of this permit</w:t>
      </w:r>
      <w:r w:rsidRPr="00BC33B4">
        <w:rPr>
          <w:bCs/>
          <w:sz w:val="22"/>
          <w:szCs w:val="22"/>
        </w:rPr>
        <w:t xml:space="preserve">, the </w:t>
      </w:r>
      <w:proofErr w:type="spellStart"/>
      <w:r w:rsidRPr="00BC33B4">
        <w:rPr>
          <w:bCs/>
          <w:sz w:val="22"/>
          <w:szCs w:val="22"/>
        </w:rPr>
        <w:t>permittee</w:t>
      </w:r>
      <w:proofErr w:type="spellEnd"/>
      <w:r w:rsidRPr="00BC33B4">
        <w:rPr>
          <w:bCs/>
          <w:sz w:val="22"/>
          <w:szCs w:val="22"/>
        </w:rPr>
        <w:t xml:space="preserve"> shall apply for a renewal of the permit.  </w:t>
      </w:r>
      <w:r w:rsidRPr="00BC33B4">
        <w:rPr>
          <w:sz w:val="22"/>
          <w:szCs w:val="22"/>
        </w:rPr>
        <w:t xml:space="preserve">A renewal application shall be timely and sufficient.   If the application is submitted prior to </w:t>
      </w:r>
      <w:r w:rsidRPr="00BC33B4">
        <w:rPr>
          <w:bCs/>
          <w:sz w:val="22"/>
          <w:szCs w:val="22"/>
        </w:rPr>
        <w:t xml:space="preserve">60 </w:t>
      </w:r>
      <w:r w:rsidRPr="00BC33B4">
        <w:rPr>
          <w:sz w:val="22"/>
          <w:szCs w:val="22"/>
        </w:rPr>
        <w:t xml:space="preserve">days before expiration of the permit, it will be considered timely and sufficient.  If the renewal application is submitted at a later date, it will not be considered timely and sufficient unless it is submitted and made complete prior to the expiration of the operation permit. When the application for renewal is timely and sufficient, the existing permit shall remain in effect until the renewal application has been finally acted upon by the </w:t>
      </w:r>
      <w:r w:rsidR="00361EDE">
        <w:rPr>
          <w:sz w:val="22"/>
          <w:szCs w:val="22"/>
        </w:rPr>
        <w:t>Permitting Authority</w:t>
      </w:r>
      <w:r w:rsidRPr="00BC33B4">
        <w:rPr>
          <w:bCs/>
          <w:sz w:val="22"/>
          <w:szCs w:val="22"/>
        </w:rPr>
        <w:t>.</w:t>
      </w:r>
      <w:r w:rsidRPr="00BC33B4">
        <w:rPr>
          <w:sz w:val="22"/>
          <w:szCs w:val="22"/>
        </w:rPr>
        <w:t xml:space="preserve">  [Rule 62-4.090, F.A.C.</w:t>
      </w:r>
      <w:r w:rsidR="00372046">
        <w:rPr>
          <w:sz w:val="22"/>
          <w:szCs w:val="22"/>
        </w:rPr>
        <w:t xml:space="preserve"> and Rule 2.1401, JEPB</w:t>
      </w:r>
      <w:r w:rsidRPr="00BC33B4">
        <w:rPr>
          <w:sz w:val="22"/>
          <w:szCs w:val="22"/>
        </w:rPr>
        <w:t>]</w:t>
      </w:r>
    </w:p>
    <w:p w:rsidR="009B5778" w:rsidRPr="006146DD" w:rsidRDefault="009B5778" w:rsidP="00421C69">
      <w:pPr>
        <w:numPr>
          <w:ilvl w:val="0"/>
          <w:numId w:val="1"/>
        </w:numPr>
        <w:tabs>
          <w:tab w:val="clear" w:pos="360"/>
        </w:tabs>
        <w:spacing w:after="120"/>
        <w:jc w:val="both"/>
        <w:rPr>
          <w:b/>
          <w:sz w:val="22"/>
          <w:szCs w:val="22"/>
        </w:rPr>
      </w:pPr>
      <w:r w:rsidRPr="008B5723">
        <w:rPr>
          <w:b/>
          <w:sz w:val="22"/>
          <w:szCs w:val="22"/>
          <w:u w:val="single"/>
        </w:rPr>
        <w:lastRenderedPageBreak/>
        <w:t>Annual Operating Report (AOR)</w:t>
      </w:r>
      <w:r w:rsidRPr="008B5723">
        <w:rPr>
          <w:b/>
          <w:sz w:val="22"/>
          <w:szCs w:val="22"/>
        </w:rPr>
        <w:t xml:space="preserve">:  </w:t>
      </w:r>
      <w:r w:rsidRPr="008B5723">
        <w:rPr>
          <w:b/>
          <w:bCs/>
          <w:sz w:val="22"/>
          <w:szCs w:val="22"/>
        </w:rPr>
        <w:t>The information required by the Annual Operating Report for Air Pollutant Emitting Facility (DEP Form No. 62-210.900(5) shall be submitted by April 1 of each year, for the previous calendar year, to the Permitting Authority.  A</w:t>
      </w:r>
      <w:r w:rsidRPr="008B5723">
        <w:rPr>
          <w:b/>
          <w:sz w:val="22"/>
          <w:szCs w:val="22"/>
        </w:rPr>
        <w:t xml:space="preserve">ll synthetic non-Title V sources shall submit a completed DEP Form 62-210.900(5) unless the annual operating report is submitted using the DEP’s electronic annual operating report software.  </w:t>
      </w:r>
      <w:r w:rsidRPr="008B5723">
        <w:rPr>
          <w:b/>
          <w:bCs/>
          <w:sz w:val="22"/>
          <w:szCs w:val="22"/>
        </w:rPr>
        <w:t>Emissions shall be computed in accordance</w:t>
      </w:r>
      <w:r w:rsidRPr="006146DD">
        <w:rPr>
          <w:b/>
          <w:bCs/>
          <w:sz w:val="22"/>
          <w:szCs w:val="22"/>
        </w:rPr>
        <w:t xml:space="preserve"> with the provisions of Rule 62-210.370(2), F.A.C.  </w:t>
      </w:r>
      <w:r w:rsidRPr="006146DD">
        <w:rPr>
          <w:b/>
          <w:sz w:val="22"/>
          <w:szCs w:val="22"/>
        </w:rPr>
        <w:t>[Rule 62-210.370(3), F.A.C. and Rule 2.301, JEPB]</w:t>
      </w:r>
    </w:p>
    <w:p w:rsidR="009B5778" w:rsidRDefault="009B5778" w:rsidP="009B5778">
      <w:pPr>
        <w:autoSpaceDE w:val="0"/>
        <w:autoSpaceDN w:val="0"/>
        <w:adjustRightInd w:val="0"/>
        <w:spacing w:after="120"/>
        <w:ind w:left="360"/>
        <w:jc w:val="both"/>
        <w:rPr>
          <w:b/>
          <w:bCs/>
          <w:i/>
          <w:iCs/>
          <w:sz w:val="22"/>
          <w:szCs w:val="22"/>
        </w:rPr>
      </w:pPr>
      <w:r w:rsidRPr="006146DD">
        <w:rPr>
          <w:b/>
          <w:bCs/>
          <w:i/>
          <w:iCs/>
          <w:sz w:val="22"/>
          <w:szCs w:val="22"/>
        </w:rPr>
        <w:t xml:space="preserve">{Permitting Note:  Resources to help you complete your AOR are available on the electronic AOR (EAOR) website at:  </w:t>
      </w:r>
      <w:hyperlink r:id="rId24" w:history="1">
        <w:r w:rsidRPr="006146DD">
          <w:rPr>
            <w:b/>
            <w:bCs/>
            <w:i/>
            <w:iCs/>
            <w:color w:val="0000FF"/>
            <w:sz w:val="22"/>
            <w:szCs w:val="22"/>
            <w:u w:val="single"/>
          </w:rPr>
          <w:t>http://www.dep.state.fl.us/air/emission/eaor</w:t>
        </w:r>
      </w:hyperlink>
      <w:r w:rsidRPr="006146DD">
        <w:rPr>
          <w:b/>
          <w:bCs/>
          <w:i/>
          <w:iCs/>
          <w:sz w:val="22"/>
          <w:szCs w:val="22"/>
        </w:rPr>
        <w:t xml:space="preserve">.  If you have questions or need assistance after reviewing the information posted on the EAOR website, please contact the Department by phone at (850) </w:t>
      </w:r>
      <w:r w:rsidRPr="00BD71F4">
        <w:rPr>
          <w:b/>
          <w:bCs/>
          <w:i/>
          <w:iCs/>
          <w:sz w:val="22"/>
          <w:szCs w:val="22"/>
        </w:rPr>
        <w:t xml:space="preserve">717-9000 or email at </w:t>
      </w:r>
      <w:hyperlink r:id="rId25" w:history="1">
        <w:r w:rsidRPr="00BD71F4">
          <w:rPr>
            <w:b/>
            <w:bCs/>
            <w:i/>
            <w:iCs/>
            <w:color w:val="0000FF"/>
            <w:sz w:val="22"/>
            <w:szCs w:val="22"/>
            <w:u w:val="single"/>
          </w:rPr>
          <w:t>eaor@dep.state.fl.us</w:t>
        </w:r>
      </w:hyperlink>
      <w:r w:rsidRPr="00BD71F4">
        <w:rPr>
          <w:b/>
          <w:bCs/>
          <w:i/>
          <w:iCs/>
          <w:sz w:val="22"/>
          <w:szCs w:val="22"/>
        </w:rPr>
        <w:t>.}</w:t>
      </w:r>
    </w:p>
    <w:p w:rsidR="009B5778" w:rsidRPr="00393750" w:rsidRDefault="009B5778" w:rsidP="00421C69">
      <w:pPr>
        <w:numPr>
          <w:ilvl w:val="0"/>
          <w:numId w:val="1"/>
        </w:numPr>
        <w:tabs>
          <w:tab w:val="clear" w:pos="360"/>
        </w:tabs>
        <w:autoSpaceDE w:val="0"/>
        <w:autoSpaceDN w:val="0"/>
        <w:adjustRightInd w:val="0"/>
        <w:spacing w:after="120"/>
        <w:jc w:val="both"/>
        <w:rPr>
          <w:sz w:val="22"/>
          <w:szCs w:val="22"/>
        </w:rPr>
      </w:pPr>
      <w:r w:rsidRPr="00393750">
        <w:rPr>
          <w:sz w:val="22"/>
          <w:szCs w:val="22"/>
        </w:rPr>
        <w:t>The facility shall be subject to City of Jacksonville Ordinance Code, Title X, Chapter 360 [Environmental        Regulation], Chapter 362 [Air and Water Pollution], Chapter 376 [Odor Control], and JEPB Rule 1 [Final Rules with Respect to Organization, Procedure, and Practice].</w:t>
      </w:r>
    </w:p>
    <w:p w:rsidR="009B5778" w:rsidRPr="00393750" w:rsidRDefault="009B5778" w:rsidP="00421C69">
      <w:pPr>
        <w:numPr>
          <w:ilvl w:val="0"/>
          <w:numId w:val="1"/>
        </w:numPr>
        <w:tabs>
          <w:tab w:val="clear" w:pos="360"/>
        </w:tabs>
        <w:autoSpaceDE w:val="0"/>
        <w:autoSpaceDN w:val="0"/>
        <w:adjustRightInd w:val="0"/>
        <w:spacing w:after="120"/>
        <w:jc w:val="both"/>
        <w:rPr>
          <w:sz w:val="22"/>
          <w:szCs w:val="22"/>
        </w:rPr>
      </w:pPr>
      <w:r w:rsidRPr="00393750">
        <w:rPr>
          <w:sz w:val="22"/>
          <w:szCs w:val="22"/>
        </w:rPr>
        <w:t>The facility shall be subject to JEPB Rule 2, Part Nos. I through IV, VI through VII and Part Nos. IX through XIV.</w:t>
      </w:r>
    </w:p>
    <w:p w:rsidR="009B5778" w:rsidRDefault="009B5778" w:rsidP="009B5778">
      <w:pPr>
        <w:autoSpaceDE w:val="0"/>
        <w:autoSpaceDN w:val="0"/>
        <w:adjustRightInd w:val="0"/>
        <w:spacing w:after="120"/>
        <w:rPr>
          <w:sz w:val="22"/>
          <w:szCs w:val="22"/>
        </w:rPr>
      </w:pPr>
    </w:p>
    <w:p w:rsidR="009B5778" w:rsidRDefault="009B5778" w:rsidP="009B5778">
      <w:pPr>
        <w:autoSpaceDE w:val="0"/>
        <w:autoSpaceDN w:val="0"/>
        <w:adjustRightInd w:val="0"/>
        <w:spacing w:after="120"/>
        <w:rPr>
          <w:sz w:val="22"/>
          <w:szCs w:val="22"/>
        </w:rPr>
      </w:pPr>
    </w:p>
    <w:p w:rsidR="009B5778" w:rsidRDefault="009B5778" w:rsidP="009B5778">
      <w:pPr>
        <w:autoSpaceDE w:val="0"/>
        <w:autoSpaceDN w:val="0"/>
        <w:adjustRightInd w:val="0"/>
        <w:spacing w:after="120"/>
        <w:rPr>
          <w:sz w:val="22"/>
          <w:szCs w:val="22"/>
        </w:rPr>
      </w:pPr>
    </w:p>
    <w:p w:rsidR="009B5778" w:rsidRDefault="009B5778" w:rsidP="009B5778">
      <w:pPr>
        <w:autoSpaceDE w:val="0"/>
        <w:autoSpaceDN w:val="0"/>
        <w:adjustRightInd w:val="0"/>
        <w:spacing w:after="120"/>
        <w:rPr>
          <w:sz w:val="22"/>
          <w:szCs w:val="22"/>
        </w:rPr>
      </w:pPr>
    </w:p>
    <w:p w:rsidR="00DE6A6E" w:rsidRPr="00877418" w:rsidRDefault="00DF772E" w:rsidP="000964ED">
      <w:pPr>
        <w:autoSpaceDE w:val="0"/>
        <w:autoSpaceDN w:val="0"/>
        <w:adjustRightInd w:val="0"/>
        <w:spacing w:after="120"/>
        <w:rPr>
          <w:sz w:val="22"/>
          <w:szCs w:val="22"/>
        </w:rPr>
      </w:pPr>
      <w:r w:rsidRPr="00DF772E">
        <w:rPr>
          <w:i/>
          <w:sz w:val="22"/>
          <w:szCs w:val="22"/>
          <w:highlight w:val="green"/>
        </w:rPr>
        <w:t xml:space="preserve"> </w:t>
      </w:r>
    </w:p>
    <w:p w:rsidR="00DE6A6E" w:rsidRPr="00877418" w:rsidRDefault="00DE6A6E" w:rsidP="00DE6A6E">
      <w:pPr>
        <w:ind w:firstLine="90"/>
        <w:rPr>
          <w:caps/>
          <w:sz w:val="22"/>
          <w:szCs w:val="22"/>
          <w:u w:val="single"/>
        </w:rPr>
        <w:sectPr w:rsidR="00DE6A6E" w:rsidRPr="00877418" w:rsidSect="009E0C70">
          <w:headerReference w:type="default" r:id="rId26"/>
          <w:footerReference w:type="default" r:id="rId27"/>
          <w:pgSz w:w="12240" w:h="15840" w:code="1"/>
          <w:pgMar w:top="720" w:right="1080" w:bottom="720" w:left="1080" w:header="720" w:footer="720" w:gutter="0"/>
          <w:cols w:space="720"/>
          <w:docGrid w:linePitch="272"/>
        </w:sectPr>
      </w:pPr>
    </w:p>
    <w:p w:rsidR="00DE6A6E" w:rsidRPr="00A61FF4" w:rsidRDefault="00DE6A6E" w:rsidP="00DE6A6E">
      <w:pPr>
        <w:pStyle w:val="BodyText3"/>
        <w:numPr>
          <w:ilvl w:val="12"/>
          <w:numId w:val="0"/>
        </w:numPr>
        <w:rPr>
          <w:sz w:val="22"/>
          <w:szCs w:val="22"/>
        </w:rPr>
      </w:pPr>
      <w:r w:rsidRPr="00A61FF4">
        <w:rPr>
          <w:sz w:val="22"/>
          <w:szCs w:val="22"/>
        </w:rPr>
        <w:lastRenderedPageBreak/>
        <w:t xml:space="preserve">This section of the permit addresses the </w:t>
      </w:r>
      <w:r w:rsidRPr="00A779E1">
        <w:rPr>
          <w:sz w:val="22"/>
          <w:szCs w:val="22"/>
        </w:rPr>
        <w:t>following emissions unit.</w:t>
      </w:r>
    </w:p>
    <w:tbl>
      <w:tblPr>
        <w:tblW w:w="10154"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9360"/>
      </w:tblGrid>
      <w:tr w:rsidR="00DE6A6E" w:rsidRPr="00877418" w:rsidTr="00BC33B4">
        <w:tc>
          <w:tcPr>
            <w:tcW w:w="794" w:type="dxa"/>
            <w:tcBorders>
              <w:top w:val="single" w:sz="12" w:space="0" w:color="auto"/>
              <w:left w:val="single" w:sz="12" w:space="0" w:color="auto"/>
              <w:bottom w:val="single" w:sz="12" w:space="0" w:color="auto"/>
              <w:right w:val="single" w:sz="12" w:space="0" w:color="auto"/>
            </w:tcBorders>
          </w:tcPr>
          <w:p w:rsidR="00DE6A6E" w:rsidRPr="00356785" w:rsidRDefault="00E63E6C" w:rsidP="00DE6A6E">
            <w:pPr>
              <w:jc w:val="center"/>
              <w:rPr>
                <w:b/>
                <w:sz w:val="22"/>
                <w:szCs w:val="22"/>
              </w:rPr>
            </w:pPr>
            <w:r w:rsidRPr="00356785">
              <w:rPr>
                <w:b/>
                <w:sz w:val="22"/>
                <w:szCs w:val="22"/>
              </w:rPr>
              <w:t>EU</w:t>
            </w:r>
            <w:r w:rsidR="00DE6A6E" w:rsidRPr="00356785">
              <w:rPr>
                <w:b/>
                <w:sz w:val="22"/>
                <w:szCs w:val="22"/>
              </w:rPr>
              <w:t xml:space="preserve"> No.</w:t>
            </w:r>
          </w:p>
        </w:tc>
        <w:tc>
          <w:tcPr>
            <w:tcW w:w="9360" w:type="dxa"/>
            <w:tcBorders>
              <w:top w:val="single" w:sz="12" w:space="0" w:color="auto"/>
              <w:left w:val="single" w:sz="12" w:space="0" w:color="auto"/>
              <w:bottom w:val="single" w:sz="12" w:space="0" w:color="auto"/>
              <w:right w:val="single" w:sz="12" w:space="0" w:color="auto"/>
            </w:tcBorders>
          </w:tcPr>
          <w:p w:rsidR="00DE6A6E" w:rsidRPr="00356785" w:rsidRDefault="00DE6A6E" w:rsidP="00DE6A6E">
            <w:pPr>
              <w:rPr>
                <w:sz w:val="22"/>
                <w:szCs w:val="22"/>
              </w:rPr>
            </w:pPr>
            <w:r w:rsidRPr="00356785">
              <w:rPr>
                <w:b/>
                <w:sz w:val="22"/>
                <w:szCs w:val="22"/>
              </w:rPr>
              <w:t>Emission Unit Description</w:t>
            </w:r>
          </w:p>
        </w:tc>
      </w:tr>
      <w:tr w:rsidR="00A779E1" w:rsidRPr="00D607ED" w:rsidTr="004F12ED">
        <w:tc>
          <w:tcPr>
            <w:tcW w:w="794" w:type="dxa"/>
            <w:tcBorders>
              <w:top w:val="single" w:sz="12" w:space="0" w:color="auto"/>
              <w:left w:val="single" w:sz="12" w:space="0" w:color="auto"/>
              <w:bottom w:val="single" w:sz="8" w:space="0" w:color="auto"/>
              <w:right w:val="single" w:sz="12" w:space="0" w:color="auto"/>
            </w:tcBorders>
          </w:tcPr>
          <w:p w:rsidR="00A779E1" w:rsidRPr="00356785" w:rsidRDefault="00A779E1" w:rsidP="004F12ED">
            <w:pPr>
              <w:ind w:hanging="18"/>
              <w:jc w:val="center"/>
              <w:rPr>
                <w:b/>
                <w:sz w:val="22"/>
                <w:szCs w:val="22"/>
                <w:highlight w:val="yellow"/>
              </w:rPr>
            </w:pPr>
            <w:r w:rsidRPr="00356785">
              <w:rPr>
                <w:b/>
                <w:sz w:val="22"/>
                <w:szCs w:val="22"/>
              </w:rPr>
              <w:t>001</w:t>
            </w:r>
          </w:p>
        </w:tc>
        <w:tc>
          <w:tcPr>
            <w:tcW w:w="9360" w:type="dxa"/>
            <w:tcBorders>
              <w:top w:val="single" w:sz="12" w:space="0" w:color="auto"/>
              <w:left w:val="single" w:sz="12" w:space="0" w:color="auto"/>
              <w:bottom w:val="single" w:sz="8" w:space="0" w:color="auto"/>
              <w:right w:val="single" w:sz="12" w:space="0" w:color="auto"/>
            </w:tcBorders>
          </w:tcPr>
          <w:p w:rsidR="00A779E1" w:rsidRPr="00356785" w:rsidRDefault="00A779E1" w:rsidP="004E5FE2">
            <w:pPr>
              <w:jc w:val="both"/>
              <w:rPr>
                <w:b/>
                <w:sz w:val="22"/>
                <w:szCs w:val="22"/>
              </w:rPr>
            </w:pPr>
            <w:r w:rsidRPr="00356785">
              <w:rPr>
                <w:b/>
                <w:sz w:val="22"/>
                <w:szCs w:val="22"/>
              </w:rPr>
              <w:t xml:space="preserve">Heidelberg Web Systems Lithographic Heat-set Printing Press M600 – Paper roll stock is directed to the offset press as a continuous web.  Upon completion of the application of the printing ink, the web is directed through two </w:t>
            </w:r>
            <w:r w:rsidR="004E5FE2">
              <w:rPr>
                <w:b/>
                <w:sz w:val="22"/>
                <w:szCs w:val="22"/>
              </w:rPr>
              <w:t xml:space="preserve">Heidelberg </w:t>
            </w:r>
            <w:proofErr w:type="spellStart"/>
            <w:r w:rsidR="004E5FE2">
              <w:rPr>
                <w:b/>
                <w:sz w:val="22"/>
                <w:szCs w:val="22"/>
              </w:rPr>
              <w:t>Contiweb</w:t>
            </w:r>
            <w:proofErr w:type="spellEnd"/>
            <w:r w:rsidR="004E5FE2">
              <w:rPr>
                <w:b/>
                <w:sz w:val="22"/>
                <w:szCs w:val="22"/>
              </w:rPr>
              <w:t xml:space="preserve"> </w:t>
            </w:r>
            <w:r w:rsidRPr="00356785">
              <w:rPr>
                <w:b/>
                <w:sz w:val="22"/>
                <w:szCs w:val="22"/>
              </w:rPr>
              <w:t>dual deck drying ovens,</w:t>
            </w:r>
            <w:r w:rsidR="004E5FE2">
              <w:rPr>
                <w:b/>
                <w:sz w:val="22"/>
                <w:szCs w:val="22"/>
              </w:rPr>
              <w:t xml:space="preserve"> Model No. ECC 093-1020, </w:t>
            </w:r>
            <w:r w:rsidR="007B63C4" w:rsidRPr="00356785">
              <w:rPr>
                <w:b/>
                <w:sz w:val="22"/>
                <w:szCs w:val="22"/>
              </w:rPr>
              <w:t>that functions</w:t>
            </w:r>
            <w:r w:rsidRPr="00356785">
              <w:rPr>
                <w:b/>
                <w:sz w:val="22"/>
                <w:szCs w:val="22"/>
              </w:rPr>
              <w:t xml:space="preserve"> as a VOC afterburner to cure the heat-set inks.  The web is dried by hot air generated in the dual deck drying ovens</w:t>
            </w:r>
            <w:r w:rsidR="00314452" w:rsidRPr="00356785">
              <w:rPr>
                <w:b/>
                <w:sz w:val="22"/>
                <w:szCs w:val="22"/>
              </w:rPr>
              <w:t>,</w:t>
            </w:r>
            <w:r w:rsidRPr="00356785">
              <w:rPr>
                <w:b/>
                <w:sz w:val="22"/>
                <w:szCs w:val="22"/>
              </w:rPr>
              <w:t xml:space="preserve"> each of which are fired by a natural gas burner.   </w:t>
            </w:r>
          </w:p>
        </w:tc>
      </w:tr>
    </w:tbl>
    <w:p w:rsidR="00DE6A6E" w:rsidRDefault="00DE6A6E" w:rsidP="00E63E6C">
      <w:pPr>
        <w:spacing w:before="120" w:after="120"/>
        <w:rPr>
          <w:b/>
          <w:caps/>
          <w:sz w:val="22"/>
          <w:szCs w:val="22"/>
        </w:rPr>
      </w:pPr>
      <w:r w:rsidRPr="00845DA5">
        <w:rPr>
          <w:b/>
          <w:caps/>
          <w:sz w:val="22"/>
          <w:szCs w:val="22"/>
        </w:rPr>
        <w:t>Performance Restrictions</w:t>
      </w:r>
    </w:p>
    <w:p w:rsidR="00F162AD" w:rsidRPr="00536C24" w:rsidRDefault="00F162AD" w:rsidP="006C5B72">
      <w:pPr>
        <w:numPr>
          <w:ilvl w:val="0"/>
          <w:numId w:val="29"/>
        </w:numPr>
        <w:suppressAutoHyphens/>
        <w:spacing w:after="120"/>
        <w:jc w:val="both"/>
        <w:rPr>
          <w:color w:val="FF0000"/>
          <w:sz w:val="22"/>
          <w:szCs w:val="22"/>
        </w:rPr>
      </w:pPr>
      <w:r w:rsidRPr="001759DD">
        <w:rPr>
          <w:sz w:val="22"/>
          <w:szCs w:val="22"/>
          <w:u w:val="single"/>
        </w:rPr>
        <w:t>Restricted Operation</w:t>
      </w:r>
      <w:r w:rsidRPr="001759DD">
        <w:rPr>
          <w:sz w:val="22"/>
          <w:szCs w:val="22"/>
        </w:rPr>
        <w:t>:  The hours of operation are not limited (8,760 hours per year).  [Rule 62-4.070(3), F.A.C., Rule 62-210.200(PTE), F.A.C., Rule 2.1401</w:t>
      </w:r>
      <w:r w:rsidRPr="002368A8">
        <w:rPr>
          <w:sz w:val="22"/>
          <w:szCs w:val="22"/>
        </w:rPr>
        <w:t>, JEPB, and Rule 2.301, JEPB]</w:t>
      </w:r>
    </w:p>
    <w:p w:rsidR="00F162AD" w:rsidRPr="00A255F4" w:rsidRDefault="00F162AD" w:rsidP="006C5B72">
      <w:pPr>
        <w:pStyle w:val="ListParagraph"/>
        <w:numPr>
          <w:ilvl w:val="0"/>
          <w:numId w:val="29"/>
        </w:numPr>
        <w:autoSpaceDE w:val="0"/>
        <w:autoSpaceDN w:val="0"/>
        <w:adjustRightInd w:val="0"/>
        <w:spacing w:after="120"/>
        <w:contextualSpacing w:val="0"/>
        <w:jc w:val="both"/>
        <w:rPr>
          <w:bCs/>
          <w:sz w:val="22"/>
          <w:szCs w:val="22"/>
        </w:rPr>
      </w:pPr>
      <w:r w:rsidRPr="00F471E2">
        <w:rPr>
          <w:bCs/>
          <w:sz w:val="22"/>
          <w:szCs w:val="22"/>
          <w:u w:val="single"/>
        </w:rPr>
        <w:t>Permitted Capacity</w:t>
      </w:r>
      <w:r w:rsidRPr="00A255F4">
        <w:rPr>
          <w:bCs/>
          <w:sz w:val="22"/>
          <w:szCs w:val="22"/>
        </w:rPr>
        <w:t>:  Th</w:t>
      </w:r>
      <w:r w:rsidR="00A255F4" w:rsidRPr="00A255F4">
        <w:rPr>
          <w:bCs/>
          <w:sz w:val="22"/>
          <w:szCs w:val="22"/>
        </w:rPr>
        <w:t>e</w:t>
      </w:r>
      <w:r w:rsidRPr="00A255F4">
        <w:rPr>
          <w:bCs/>
          <w:sz w:val="22"/>
          <w:szCs w:val="22"/>
        </w:rPr>
        <w:t xml:space="preserve"> </w:t>
      </w:r>
      <w:r w:rsidR="00A255F4">
        <w:rPr>
          <w:bCs/>
          <w:sz w:val="22"/>
          <w:szCs w:val="22"/>
        </w:rPr>
        <w:t>permitted capacity</w:t>
      </w:r>
      <w:r w:rsidRPr="00A255F4">
        <w:rPr>
          <w:bCs/>
          <w:sz w:val="22"/>
          <w:szCs w:val="22"/>
        </w:rPr>
        <w:t xml:space="preserve"> </w:t>
      </w:r>
      <w:r w:rsidR="00FC32D8">
        <w:rPr>
          <w:bCs/>
          <w:sz w:val="22"/>
          <w:szCs w:val="22"/>
        </w:rPr>
        <w:t>of the</w:t>
      </w:r>
      <w:r w:rsidR="00FC32D8" w:rsidRPr="00FC32D8">
        <w:t xml:space="preserve"> </w:t>
      </w:r>
      <w:r w:rsidR="00FC32D8" w:rsidRPr="00FC32D8">
        <w:rPr>
          <w:bCs/>
          <w:sz w:val="22"/>
          <w:szCs w:val="22"/>
        </w:rPr>
        <w:t>Heidelberg Web Systems Lithographic Heat-set Printing Press M600</w:t>
      </w:r>
      <w:r w:rsidR="00FC32D8">
        <w:rPr>
          <w:bCs/>
          <w:sz w:val="22"/>
          <w:szCs w:val="22"/>
        </w:rPr>
        <w:t xml:space="preserve"> </w:t>
      </w:r>
      <w:r w:rsidRPr="00A255F4">
        <w:rPr>
          <w:bCs/>
          <w:sz w:val="22"/>
          <w:szCs w:val="22"/>
        </w:rPr>
        <w:t>is limited to 640 pounds per hour (lbs/</w:t>
      </w:r>
      <w:proofErr w:type="spellStart"/>
      <w:r w:rsidRPr="00A255F4">
        <w:rPr>
          <w:bCs/>
          <w:sz w:val="22"/>
          <w:szCs w:val="22"/>
        </w:rPr>
        <w:t>hr</w:t>
      </w:r>
      <w:proofErr w:type="spellEnd"/>
      <w:r w:rsidRPr="00A255F4">
        <w:rPr>
          <w:bCs/>
          <w:sz w:val="22"/>
          <w:szCs w:val="22"/>
        </w:rPr>
        <w:t>) of ink, 10 gallons per hour (gal/</w:t>
      </w:r>
      <w:proofErr w:type="spellStart"/>
      <w:r w:rsidRPr="00A255F4">
        <w:rPr>
          <w:bCs/>
          <w:sz w:val="22"/>
          <w:szCs w:val="22"/>
        </w:rPr>
        <w:t>hr</w:t>
      </w:r>
      <w:proofErr w:type="spellEnd"/>
      <w:r w:rsidRPr="00A255F4">
        <w:rPr>
          <w:bCs/>
          <w:sz w:val="22"/>
          <w:szCs w:val="22"/>
        </w:rPr>
        <w:t>) of blanket wash, and 10 gal/</w:t>
      </w:r>
      <w:proofErr w:type="spellStart"/>
      <w:r w:rsidRPr="00A255F4">
        <w:rPr>
          <w:bCs/>
          <w:sz w:val="22"/>
          <w:szCs w:val="22"/>
        </w:rPr>
        <w:t>hr</w:t>
      </w:r>
      <w:proofErr w:type="spellEnd"/>
      <w:r w:rsidRPr="00A255F4">
        <w:rPr>
          <w:bCs/>
          <w:sz w:val="22"/>
          <w:szCs w:val="22"/>
        </w:rPr>
        <w:t xml:space="preserve"> of fountain solution. [Rule 62-210.200(PTE), F.A.C. and Rule 2.301, JEPB]</w:t>
      </w:r>
    </w:p>
    <w:p w:rsidR="00F162AD" w:rsidRPr="00456C1E" w:rsidRDefault="00F162AD" w:rsidP="006C5B72">
      <w:pPr>
        <w:pStyle w:val="ListParagraph"/>
        <w:numPr>
          <w:ilvl w:val="0"/>
          <w:numId w:val="29"/>
        </w:numPr>
        <w:suppressAutoHyphens/>
        <w:spacing w:after="120"/>
        <w:contextualSpacing w:val="0"/>
        <w:jc w:val="both"/>
        <w:rPr>
          <w:sz w:val="22"/>
          <w:szCs w:val="22"/>
        </w:rPr>
      </w:pPr>
      <w:r w:rsidRPr="00A255F4">
        <w:rPr>
          <w:sz w:val="22"/>
          <w:szCs w:val="22"/>
          <w:u w:val="single"/>
        </w:rPr>
        <w:t>Facility-wide VOC Limitation</w:t>
      </w:r>
      <w:r w:rsidRPr="00A255F4">
        <w:rPr>
          <w:sz w:val="22"/>
          <w:szCs w:val="22"/>
        </w:rPr>
        <w:t xml:space="preserve">:  The facility-wide VOC </w:t>
      </w:r>
      <w:r w:rsidRPr="00456C1E">
        <w:rPr>
          <w:sz w:val="22"/>
          <w:szCs w:val="22"/>
        </w:rPr>
        <w:t>limitation shall be less than 100 tons per year (tons/</w:t>
      </w:r>
      <w:proofErr w:type="spellStart"/>
      <w:r w:rsidRPr="00456C1E">
        <w:rPr>
          <w:sz w:val="22"/>
          <w:szCs w:val="22"/>
        </w:rPr>
        <w:t>yr</w:t>
      </w:r>
      <w:proofErr w:type="spellEnd"/>
      <w:r w:rsidRPr="00456C1E">
        <w:rPr>
          <w:sz w:val="22"/>
          <w:szCs w:val="22"/>
        </w:rPr>
        <w:t>).  This limitation shall apply to Emission Unit Nos. 001, 003, 005</w:t>
      </w:r>
      <w:r w:rsidR="00A255F4" w:rsidRPr="00456C1E">
        <w:rPr>
          <w:sz w:val="22"/>
          <w:szCs w:val="22"/>
        </w:rPr>
        <w:t xml:space="preserve"> and 006</w:t>
      </w:r>
      <w:r w:rsidRPr="00456C1E">
        <w:rPr>
          <w:sz w:val="22"/>
          <w:szCs w:val="22"/>
        </w:rPr>
        <w:t xml:space="preserve">. </w:t>
      </w:r>
      <w:r w:rsidR="00A255F4" w:rsidRPr="00456C1E">
        <w:rPr>
          <w:sz w:val="22"/>
          <w:szCs w:val="22"/>
        </w:rPr>
        <w:t xml:space="preserve"> </w:t>
      </w:r>
      <w:r w:rsidR="00E040F7" w:rsidRPr="00EE79F8">
        <w:rPr>
          <w:sz w:val="22"/>
          <w:szCs w:val="22"/>
        </w:rPr>
        <w:t>[Applicant’s request, Rule 62-4.070(3), F.A.C.</w:t>
      </w:r>
      <w:r w:rsidR="00314452">
        <w:rPr>
          <w:sz w:val="22"/>
          <w:szCs w:val="22"/>
        </w:rPr>
        <w:t>,</w:t>
      </w:r>
      <w:r w:rsidR="00E040F7" w:rsidRPr="00EE79F8">
        <w:rPr>
          <w:sz w:val="22"/>
          <w:szCs w:val="22"/>
        </w:rPr>
        <w:t xml:space="preserve"> and Rule 2.1401, JEPB]</w:t>
      </w:r>
      <w:r w:rsidR="00E040F7" w:rsidRPr="00456C1E">
        <w:rPr>
          <w:sz w:val="22"/>
          <w:szCs w:val="22"/>
        </w:rPr>
        <w:t xml:space="preserve"> </w:t>
      </w:r>
    </w:p>
    <w:p w:rsidR="00E040F7" w:rsidRDefault="00F162AD" w:rsidP="00FD228D">
      <w:pPr>
        <w:pStyle w:val="ListParagraph"/>
        <w:numPr>
          <w:ilvl w:val="0"/>
          <w:numId w:val="29"/>
        </w:numPr>
        <w:autoSpaceDE w:val="0"/>
        <w:autoSpaceDN w:val="0"/>
        <w:adjustRightInd w:val="0"/>
        <w:spacing w:after="120"/>
        <w:contextualSpacing w:val="0"/>
        <w:jc w:val="both"/>
        <w:rPr>
          <w:sz w:val="22"/>
          <w:szCs w:val="22"/>
        </w:rPr>
      </w:pPr>
      <w:r w:rsidRPr="00E040F7">
        <w:rPr>
          <w:sz w:val="22"/>
          <w:szCs w:val="22"/>
          <w:u w:val="single"/>
        </w:rPr>
        <w:t>Facility-wide HAP Limitation</w:t>
      </w:r>
      <w:r w:rsidRPr="00E040F7">
        <w:rPr>
          <w:sz w:val="22"/>
          <w:szCs w:val="22"/>
        </w:rPr>
        <w:t>:  The facility-wide HAP limitation shall be less than 10 tons/</w:t>
      </w:r>
      <w:proofErr w:type="spellStart"/>
      <w:r w:rsidRPr="00E040F7">
        <w:rPr>
          <w:sz w:val="22"/>
          <w:szCs w:val="22"/>
        </w:rPr>
        <w:t>yr</w:t>
      </w:r>
      <w:proofErr w:type="spellEnd"/>
      <w:r w:rsidRPr="00E040F7">
        <w:rPr>
          <w:sz w:val="22"/>
          <w:szCs w:val="22"/>
        </w:rPr>
        <w:t xml:space="preserve"> for any single HAP and 25 tons/</w:t>
      </w:r>
      <w:proofErr w:type="spellStart"/>
      <w:r w:rsidRPr="00E040F7">
        <w:rPr>
          <w:sz w:val="22"/>
          <w:szCs w:val="22"/>
        </w:rPr>
        <w:t>yr</w:t>
      </w:r>
      <w:proofErr w:type="spellEnd"/>
      <w:r w:rsidRPr="00E040F7">
        <w:rPr>
          <w:sz w:val="22"/>
          <w:szCs w:val="22"/>
        </w:rPr>
        <w:t xml:space="preserve"> for total HAPs.  This limitation shall apply to Emission Unit Nos. 001, 003, 005</w:t>
      </w:r>
      <w:r w:rsidR="00A255F4" w:rsidRPr="00E040F7">
        <w:rPr>
          <w:sz w:val="22"/>
          <w:szCs w:val="22"/>
        </w:rPr>
        <w:t>, and 006</w:t>
      </w:r>
      <w:r w:rsidRPr="00E040F7">
        <w:rPr>
          <w:sz w:val="22"/>
          <w:szCs w:val="22"/>
        </w:rPr>
        <w:t xml:space="preserve">. </w:t>
      </w:r>
      <w:r w:rsidR="00E040F7" w:rsidRPr="00E040F7">
        <w:rPr>
          <w:sz w:val="22"/>
          <w:szCs w:val="22"/>
        </w:rPr>
        <w:t>[Applicant’s request, Rule 62-4.070(3), F.A.C.</w:t>
      </w:r>
      <w:r w:rsidR="00314452">
        <w:rPr>
          <w:sz w:val="22"/>
          <w:szCs w:val="22"/>
        </w:rPr>
        <w:t>,</w:t>
      </w:r>
      <w:r w:rsidR="00E040F7" w:rsidRPr="00E040F7">
        <w:rPr>
          <w:sz w:val="22"/>
          <w:szCs w:val="22"/>
        </w:rPr>
        <w:t xml:space="preserve"> and Rule 2.1401, JEPB] </w:t>
      </w:r>
    </w:p>
    <w:p w:rsidR="00F162AD" w:rsidRDefault="00F162AD" w:rsidP="00FD228D">
      <w:pPr>
        <w:pStyle w:val="ListParagraph"/>
        <w:numPr>
          <w:ilvl w:val="0"/>
          <w:numId w:val="29"/>
        </w:numPr>
        <w:autoSpaceDE w:val="0"/>
        <w:autoSpaceDN w:val="0"/>
        <w:adjustRightInd w:val="0"/>
        <w:spacing w:after="120"/>
        <w:contextualSpacing w:val="0"/>
        <w:jc w:val="both"/>
        <w:rPr>
          <w:sz w:val="22"/>
          <w:szCs w:val="22"/>
        </w:rPr>
      </w:pPr>
      <w:r w:rsidRPr="00E040F7">
        <w:rPr>
          <w:sz w:val="22"/>
          <w:szCs w:val="22"/>
          <w:u w:val="single"/>
        </w:rPr>
        <w:t>Heat Input to the Dryer Burners</w:t>
      </w:r>
      <w:r w:rsidRPr="00E040F7">
        <w:rPr>
          <w:sz w:val="22"/>
          <w:szCs w:val="22"/>
        </w:rPr>
        <w:t>:  The maximum heat input to the dryer burners is limited to 5.4 million British thermal units per hour (</w:t>
      </w:r>
      <w:proofErr w:type="spellStart"/>
      <w:r w:rsidRPr="00E040F7">
        <w:rPr>
          <w:sz w:val="22"/>
          <w:szCs w:val="22"/>
        </w:rPr>
        <w:t>MMBtu</w:t>
      </w:r>
      <w:proofErr w:type="spellEnd"/>
      <w:r w:rsidRPr="00E040F7">
        <w:rPr>
          <w:sz w:val="22"/>
          <w:szCs w:val="22"/>
        </w:rPr>
        <w:t>/</w:t>
      </w:r>
      <w:proofErr w:type="spellStart"/>
      <w:r w:rsidRPr="00E040F7">
        <w:rPr>
          <w:sz w:val="22"/>
          <w:szCs w:val="22"/>
        </w:rPr>
        <w:t>hr</w:t>
      </w:r>
      <w:proofErr w:type="spellEnd"/>
      <w:r w:rsidRPr="00E040F7">
        <w:rPr>
          <w:sz w:val="22"/>
          <w:szCs w:val="22"/>
        </w:rPr>
        <w:t>).  [Rule 62-210.200(PTE), F.A.C. and Rule 2.301, JEPB]</w:t>
      </w:r>
    </w:p>
    <w:p w:rsidR="00FD2F35" w:rsidRPr="00203E5F" w:rsidRDefault="00FD2F35" w:rsidP="00FD2F35">
      <w:pPr>
        <w:numPr>
          <w:ilvl w:val="0"/>
          <w:numId w:val="29"/>
        </w:numPr>
        <w:tabs>
          <w:tab w:val="num" w:pos="360"/>
        </w:tabs>
        <w:suppressAutoHyphens/>
        <w:spacing w:after="120"/>
        <w:jc w:val="both"/>
        <w:rPr>
          <w:sz w:val="22"/>
          <w:szCs w:val="22"/>
        </w:rPr>
      </w:pPr>
      <w:r w:rsidRPr="00203E5F">
        <w:rPr>
          <w:sz w:val="22"/>
          <w:szCs w:val="22"/>
          <w:u w:val="single"/>
        </w:rPr>
        <w:t>Authorized Fuel</w:t>
      </w:r>
      <w:r w:rsidRPr="00203E5F">
        <w:rPr>
          <w:sz w:val="22"/>
          <w:szCs w:val="22"/>
        </w:rPr>
        <w:t xml:space="preserve">:  The </w:t>
      </w:r>
      <w:r>
        <w:rPr>
          <w:sz w:val="22"/>
          <w:szCs w:val="22"/>
        </w:rPr>
        <w:t>authorized</w:t>
      </w:r>
      <w:r w:rsidRPr="00203E5F">
        <w:rPr>
          <w:sz w:val="22"/>
          <w:szCs w:val="22"/>
        </w:rPr>
        <w:t xml:space="preserve"> fuel for this emission unit shall be natural gas</w:t>
      </w:r>
      <w:r>
        <w:rPr>
          <w:sz w:val="22"/>
          <w:szCs w:val="22"/>
        </w:rPr>
        <w:t>.</w:t>
      </w:r>
      <w:r w:rsidRPr="00203E5F">
        <w:rPr>
          <w:b/>
          <w:sz w:val="22"/>
          <w:szCs w:val="22"/>
        </w:rPr>
        <w:t xml:space="preserve">  </w:t>
      </w:r>
      <w:r w:rsidRPr="00203E5F">
        <w:rPr>
          <w:sz w:val="22"/>
          <w:szCs w:val="22"/>
        </w:rPr>
        <w:t>[Rule 62-210.200(PTE), F.A.C. and Rule 2.301, JEPB]</w:t>
      </w:r>
    </w:p>
    <w:p w:rsidR="00FD228D" w:rsidRPr="002D51BA" w:rsidRDefault="00F162AD" w:rsidP="00FD228D">
      <w:pPr>
        <w:pStyle w:val="ListParagraph"/>
        <w:numPr>
          <w:ilvl w:val="0"/>
          <w:numId w:val="29"/>
        </w:numPr>
        <w:autoSpaceDE w:val="0"/>
        <w:autoSpaceDN w:val="0"/>
        <w:adjustRightInd w:val="0"/>
        <w:spacing w:after="120"/>
        <w:contextualSpacing w:val="0"/>
        <w:jc w:val="both"/>
        <w:rPr>
          <w:sz w:val="22"/>
          <w:szCs w:val="22"/>
        </w:rPr>
      </w:pPr>
      <w:r w:rsidRPr="00F91C20">
        <w:rPr>
          <w:sz w:val="22"/>
          <w:szCs w:val="22"/>
          <w:u w:val="single"/>
        </w:rPr>
        <w:t>Drying Oven VOC Destruction Efficiency</w:t>
      </w:r>
      <w:r w:rsidRPr="00FD228D">
        <w:rPr>
          <w:sz w:val="22"/>
          <w:szCs w:val="22"/>
          <w:u w:val="single"/>
        </w:rPr>
        <w:t>:</w:t>
      </w:r>
      <w:r w:rsidRPr="00FD228D">
        <w:rPr>
          <w:sz w:val="22"/>
          <w:szCs w:val="22"/>
        </w:rPr>
        <w:t xml:space="preserve">  The minimum VOC destruction efficiency of the drying ovens </w:t>
      </w:r>
      <w:r w:rsidRPr="00F91C20">
        <w:rPr>
          <w:sz w:val="22"/>
          <w:szCs w:val="22"/>
        </w:rPr>
        <w:t>(afterburners) shall be 95% and the minimum VOC capture efficiency shall be 100%. The minimum temperature at the outlet of the afterburner shall be maintained at 1400 degrees Fahrenheit. This temperature shall be maintained during all periods of press operation including, but not limited to, blanket wash operations</w:t>
      </w:r>
      <w:r w:rsidR="00FD228D">
        <w:rPr>
          <w:sz w:val="22"/>
          <w:szCs w:val="22"/>
        </w:rPr>
        <w:t xml:space="preserve">. </w:t>
      </w:r>
      <w:r w:rsidR="00FD228D" w:rsidRPr="00EE79F8">
        <w:rPr>
          <w:sz w:val="22"/>
          <w:szCs w:val="22"/>
        </w:rPr>
        <w:t>[Applicant’s request, Rule 62-4.070(3), F.A.C. and Rule 2.1401, JEPB]</w:t>
      </w:r>
    </w:p>
    <w:p w:rsidR="00F162AD" w:rsidRPr="001759DD" w:rsidRDefault="00F162AD" w:rsidP="006C5B72">
      <w:pPr>
        <w:pStyle w:val="Heading5"/>
        <w:spacing w:before="120" w:after="120"/>
        <w:jc w:val="both"/>
        <w:rPr>
          <w:rFonts w:ascii="Times New Roman" w:hAnsi="Times New Roman"/>
          <w:i w:val="0"/>
          <w:caps/>
          <w:sz w:val="22"/>
          <w:szCs w:val="22"/>
        </w:rPr>
      </w:pPr>
      <w:r w:rsidRPr="001759DD">
        <w:rPr>
          <w:rFonts w:ascii="Times New Roman" w:hAnsi="Times New Roman"/>
          <w:i w:val="0"/>
          <w:caps/>
          <w:sz w:val="22"/>
          <w:szCs w:val="22"/>
        </w:rPr>
        <w:t>Emissions Standards</w:t>
      </w:r>
    </w:p>
    <w:p w:rsidR="00F162AD" w:rsidRDefault="00F162AD" w:rsidP="006C5B72">
      <w:pPr>
        <w:numPr>
          <w:ilvl w:val="0"/>
          <w:numId w:val="29"/>
        </w:numPr>
        <w:suppressAutoHyphens/>
        <w:spacing w:after="120"/>
        <w:jc w:val="both"/>
        <w:rPr>
          <w:sz w:val="22"/>
          <w:szCs w:val="22"/>
        </w:rPr>
      </w:pPr>
      <w:r w:rsidRPr="0016042E">
        <w:rPr>
          <w:sz w:val="22"/>
          <w:szCs w:val="22"/>
          <w:u w:val="single"/>
        </w:rPr>
        <w:t>Visible Emissions Standard</w:t>
      </w:r>
      <w:r w:rsidRPr="0016042E">
        <w:rPr>
          <w:sz w:val="22"/>
          <w:szCs w:val="22"/>
        </w:rPr>
        <w:t>:  Visible emissions shall be limited to less than 20% opacity.  [Rule 62-296.320(4)(b)1., F.A.C. and Rule 2.1101, JEPB]</w:t>
      </w:r>
    </w:p>
    <w:p w:rsidR="00F162AD" w:rsidRPr="001759DD" w:rsidRDefault="00F162AD" w:rsidP="006C5B72">
      <w:pPr>
        <w:pStyle w:val="Heading5"/>
        <w:spacing w:before="120" w:after="120"/>
        <w:jc w:val="both"/>
        <w:rPr>
          <w:rFonts w:ascii="Times New Roman" w:hAnsi="Times New Roman"/>
          <w:i w:val="0"/>
          <w:caps/>
          <w:sz w:val="22"/>
          <w:szCs w:val="22"/>
        </w:rPr>
      </w:pPr>
      <w:r w:rsidRPr="001759DD">
        <w:rPr>
          <w:rFonts w:ascii="Times New Roman" w:hAnsi="Times New Roman"/>
          <w:i w:val="0"/>
          <w:caps/>
          <w:sz w:val="22"/>
          <w:szCs w:val="22"/>
        </w:rPr>
        <w:t>Testing Requirements</w:t>
      </w:r>
    </w:p>
    <w:p w:rsidR="00A255F4" w:rsidRDefault="00A255F4" w:rsidP="006C5B72">
      <w:pPr>
        <w:pStyle w:val="ListParagraph"/>
        <w:numPr>
          <w:ilvl w:val="0"/>
          <w:numId w:val="29"/>
        </w:numPr>
        <w:tabs>
          <w:tab w:val="num" w:pos="360"/>
        </w:tabs>
        <w:spacing w:after="120"/>
        <w:contextualSpacing w:val="0"/>
        <w:jc w:val="both"/>
        <w:rPr>
          <w:sz w:val="22"/>
          <w:szCs w:val="22"/>
        </w:rPr>
      </w:pPr>
      <w:r w:rsidRPr="003D1181">
        <w:rPr>
          <w:sz w:val="22"/>
          <w:szCs w:val="22"/>
          <w:u w:val="single"/>
        </w:rPr>
        <w:t>Test</w:t>
      </w:r>
      <w:r>
        <w:rPr>
          <w:sz w:val="22"/>
          <w:szCs w:val="22"/>
          <w:u w:val="single"/>
        </w:rPr>
        <w:t>ing Notification</w:t>
      </w:r>
      <w:r w:rsidRPr="003D1181">
        <w:rPr>
          <w:sz w:val="22"/>
          <w:szCs w:val="22"/>
        </w:rPr>
        <w:t xml:space="preserve">:  The </w:t>
      </w:r>
      <w:proofErr w:type="spellStart"/>
      <w:r w:rsidRPr="003D1181">
        <w:rPr>
          <w:sz w:val="22"/>
          <w:szCs w:val="22"/>
        </w:rPr>
        <w:t>permittee</w:t>
      </w:r>
      <w:proofErr w:type="spellEnd"/>
      <w:r w:rsidRPr="003D1181">
        <w:rPr>
          <w:sz w:val="22"/>
          <w:szCs w:val="22"/>
        </w:rPr>
        <w:t xml:space="preserve"> shall notify the Permitting Authority in writing at least </w:t>
      </w:r>
      <w:r w:rsidRPr="003D1181">
        <w:rPr>
          <w:b/>
          <w:sz w:val="22"/>
          <w:szCs w:val="22"/>
        </w:rPr>
        <w:t>15 days prior to any required tests</w:t>
      </w:r>
      <w:r w:rsidRPr="003D1181">
        <w:rPr>
          <w:sz w:val="22"/>
          <w:szCs w:val="22"/>
        </w:rPr>
        <w:t>.  Tests shall be conducted in accordance with the applicable requirements specified in Section 6 (Common Testing Requirements) of this permit.  [Rule 62-297.310(9), F.A.C. and Rule 2.1201, JEPB]</w:t>
      </w:r>
    </w:p>
    <w:p w:rsidR="0068539D" w:rsidRDefault="0068539D" w:rsidP="006C5B72">
      <w:pPr>
        <w:numPr>
          <w:ilvl w:val="0"/>
          <w:numId w:val="29"/>
        </w:numPr>
        <w:tabs>
          <w:tab w:val="num" w:pos="360"/>
        </w:tabs>
        <w:suppressAutoHyphens/>
        <w:spacing w:after="120"/>
        <w:jc w:val="both"/>
        <w:rPr>
          <w:sz w:val="22"/>
          <w:szCs w:val="22"/>
        </w:rPr>
      </w:pPr>
      <w:r w:rsidRPr="00CC4A5B">
        <w:rPr>
          <w:sz w:val="22"/>
          <w:szCs w:val="22"/>
          <w:u w:val="single"/>
        </w:rPr>
        <w:t>Testing Report Submittal</w:t>
      </w:r>
      <w:r>
        <w:rPr>
          <w:sz w:val="22"/>
          <w:szCs w:val="22"/>
        </w:rPr>
        <w:t xml:space="preserve">: </w:t>
      </w:r>
      <w:r w:rsidRPr="00CC4A5B">
        <w:rPr>
          <w:sz w:val="22"/>
          <w:szCs w:val="22"/>
        </w:rPr>
        <w:t xml:space="preserve">The owner or owner’s authorized agent of an emissions unit for which an emissions test is required shall submit a written test report to the compliance authority specified by permit, on the results of each such test as soon as practicable but </w:t>
      </w:r>
      <w:r w:rsidRPr="00CC4A5B">
        <w:rPr>
          <w:b/>
          <w:sz w:val="22"/>
          <w:szCs w:val="22"/>
        </w:rPr>
        <w:t>no later than 45 days after the last run of each test is completed</w:t>
      </w:r>
      <w:r w:rsidRPr="00CC4A5B">
        <w:rPr>
          <w:sz w:val="22"/>
          <w:szCs w:val="22"/>
        </w:rPr>
        <w:t xml:space="preserve">.  </w:t>
      </w:r>
      <w:r w:rsidRPr="007B00AD">
        <w:rPr>
          <w:sz w:val="22"/>
          <w:szCs w:val="22"/>
        </w:rPr>
        <w:t>[Rule 62-297.310(10), F.A.C. and Rule 2.1201, JEPB]</w:t>
      </w:r>
    </w:p>
    <w:p w:rsidR="0068539D" w:rsidRPr="00DD3D56" w:rsidRDefault="0068539D" w:rsidP="006C5B72">
      <w:pPr>
        <w:numPr>
          <w:ilvl w:val="0"/>
          <w:numId w:val="29"/>
        </w:numPr>
        <w:tabs>
          <w:tab w:val="num" w:pos="360"/>
        </w:tabs>
        <w:suppressAutoHyphens/>
        <w:spacing w:after="120"/>
        <w:jc w:val="both"/>
        <w:rPr>
          <w:color w:val="FF0000"/>
          <w:sz w:val="22"/>
          <w:szCs w:val="22"/>
        </w:rPr>
      </w:pPr>
      <w:r w:rsidRPr="00DB321F">
        <w:rPr>
          <w:sz w:val="22"/>
          <w:szCs w:val="22"/>
          <w:u w:val="single"/>
        </w:rPr>
        <w:lastRenderedPageBreak/>
        <w:t>Operating Conditions during Emission Testing</w:t>
      </w:r>
      <w:r w:rsidRPr="00DB321F">
        <w:rPr>
          <w:sz w:val="22"/>
          <w:szCs w:val="22"/>
        </w:rPr>
        <w:t xml:space="preserve">:  Testing of emissions shall be conducted with the emissions unit operating at the testing capacity as defined below.  If it is impracticable to test at the testing capacity, an emissions unit may be tested at less than the testing capacity.  </w:t>
      </w:r>
      <w:r w:rsidRPr="00DB321F">
        <w:rPr>
          <w:b/>
          <w:sz w:val="22"/>
          <w:szCs w:val="22"/>
        </w:rPr>
        <w:t>If an emissions unit is tested at less than the testing capacity, another emissions test shall be conducted and completed no later than 60 days after the emissions unit operation exceeds 110% of the capacity at which its most recent emissions test was conducted.  Testing capacity is defined as at least 90% of the maximum operation rate specified by the permit</w:t>
      </w:r>
      <w:r w:rsidRPr="00DB321F">
        <w:rPr>
          <w:sz w:val="22"/>
          <w:szCs w:val="22"/>
        </w:rPr>
        <w:t>.  [Rule 62-297.310(3), F.A.C. and Rule 2.1201, JEPB]</w:t>
      </w:r>
    </w:p>
    <w:p w:rsidR="00F162AD" w:rsidRPr="001759DD" w:rsidRDefault="00F162AD" w:rsidP="00FD228D">
      <w:pPr>
        <w:numPr>
          <w:ilvl w:val="0"/>
          <w:numId w:val="29"/>
        </w:numPr>
        <w:tabs>
          <w:tab w:val="num" w:pos="360"/>
        </w:tabs>
        <w:suppressAutoHyphens/>
        <w:spacing w:after="120"/>
        <w:jc w:val="both"/>
        <w:rPr>
          <w:sz w:val="22"/>
          <w:szCs w:val="22"/>
        </w:rPr>
      </w:pPr>
      <w:r w:rsidRPr="001759DD">
        <w:rPr>
          <w:sz w:val="22"/>
          <w:szCs w:val="22"/>
          <w:u w:val="single"/>
        </w:rPr>
        <w:t>Test Method</w:t>
      </w:r>
      <w:r w:rsidR="00BA1D68">
        <w:rPr>
          <w:sz w:val="22"/>
          <w:szCs w:val="22"/>
          <w:u w:val="single"/>
        </w:rPr>
        <w:t>s</w:t>
      </w:r>
      <w:r w:rsidRPr="001759DD">
        <w:rPr>
          <w:sz w:val="22"/>
          <w:szCs w:val="22"/>
        </w:rPr>
        <w:t>:  Required test</w:t>
      </w:r>
      <w:r w:rsidR="00BA1D68">
        <w:rPr>
          <w:sz w:val="22"/>
          <w:szCs w:val="22"/>
        </w:rPr>
        <w:t>s</w:t>
      </w:r>
      <w:r w:rsidRPr="001759DD">
        <w:rPr>
          <w:sz w:val="22"/>
          <w:szCs w:val="22"/>
        </w:rPr>
        <w:t xml:space="preserve"> shall be performed in accordance with the following reference method:</w:t>
      </w:r>
    </w:p>
    <w:tbl>
      <w:tblPr>
        <w:tblW w:w="0" w:type="auto"/>
        <w:tblInd w:w="4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1080"/>
        <w:gridCol w:w="8604"/>
      </w:tblGrid>
      <w:tr w:rsidR="00F162AD" w:rsidRPr="001759DD" w:rsidTr="004F12ED">
        <w:trPr>
          <w:tblHeader/>
        </w:trPr>
        <w:tc>
          <w:tcPr>
            <w:tcW w:w="1080" w:type="dxa"/>
            <w:tcBorders>
              <w:top w:val="single" w:sz="12" w:space="0" w:color="auto"/>
              <w:left w:val="single" w:sz="12" w:space="0" w:color="auto"/>
              <w:bottom w:val="single" w:sz="12" w:space="0" w:color="auto"/>
              <w:right w:val="single" w:sz="12" w:space="0" w:color="auto"/>
            </w:tcBorders>
            <w:vAlign w:val="center"/>
          </w:tcPr>
          <w:p w:rsidR="00F162AD" w:rsidRPr="006E4A68" w:rsidRDefault="00F162AD" w:rsidP="004F12ED">
            <w:pPr>
              <w:jc w:val="center"/>
              <w:rPr>
                <w:b/>
              </w:rPr>
            </w:pPr>
            <w:r w:rsidRPr="006E4A68">
              <w:rPr>
                <w:b/>
              </w:rPr>
              <w:t>Method</w:t>
            </w:r>
          </w:p>
        </w:tc>
        <w:tc>
          <w:tcPr>
            <w:tcW w:w="8604" w:type="dxa"/>
            <w:tcBorders>
              <w:top w:val="single" w:sz="12" w:space="0" w:color="auto"/>
              <w:left w:val="single" w:sz="12" w:space="0" w:color="auto"/>
              <w:bottom w:val="single" w:sz="12" w:space="0" w:color="auto"/>
              <w:right w:val="single" w:sz="12" w:space="0" w:color="auto"/>
            </w:tcBorders>
          </w:tcPr>
          <w:p w:rsidR="00F162AD" w:rsidRPr="006E4A68" w:rsidRDefault="00F162AD" w:rsidP="004F12ED">
            <w:pPr>
              <w:rPr>
                <w:b/>
              </w:rPr>
            </w:pPr>
            <w:r w:rsidRPr="006E4A68">
              <w:rPr>
                <w:b/>
              </w:rPr>
              <w:t>Description of Method and Comments</w:t>
            </w:r>
          </w:p>
        </w:tc>
      </w:tr>
      <w:tr w:rsidR="00F162AD" w:rsidRPr="001759DD" w:rsidTr="004F12ED">
        <w:tc>
          <w:tcPr>
            <w:tcW w:w="1080" w:type="dxa"/>
            <w:tcBorders>
              <w:left w:val="single" w:sz="12" w:space="0" w:color="auto"/>
              <w:right w:val="single" w:sz="12" w:space="0" w:color="auto"/>
            </w:tcBorders>
            <w:vAlign w:val="center"/>
          </w:tcPr>
          <w:p w:rsidR="00F162AD" w:rsidRPr="006E4A68" w:rsidRDefault="00F162AD" w:rsidP="004F12ED">
            <w:pPr>
              <w:jc w:val="center"/>
              <w:rPr>
                <w:b/>
              </w:rPr>
            </w:pPr>
            <w:r w:rsidRPr="006E4A68">
              <w:rPr>
                <w:b/>
              </w:rPr>
              <w:t>9</w:t>
            </w:r>
          </w:p>
        </w:tc>
        <w:tc>
          <w:tcPr>
            <w:tcW w:w="8604" w:type="dxa"/>
            <w:tcBorders>
              <w:left w:val="single" w:sz="12" w:space="0" w:color="auto"/>
              <w:right w:val="single" w:sz="12" w:space="0" w:color="auto"/>
            </w:tcBorders>
          </w:tcPr>
          <w:p w:rsidR="00F162AD" w:rsidRPr="006E4A68" w:rsidRDefault="00F162AD" w:rsidP="004F12ED">
            <w:pPr>
              <w:rPr>
                <w:b/>
              </w:rPr>
            </w:pPr>
            <w:r w:rsidRPr="006E4A68">
              <w:rPr>
                <w:b/>
              </w:rPr>
              <w:t>Visual Determination of the Opacity of Emissions from Stationary Sources</w:t>
            </w:r>
          </w:p>
        </w:tc>
      </w:tr>
      <w:tr w:rsidR="00F162AD" w:rsidRPr="001759DD" w:rsidTr="004F12ED">
        <w:tc>
          <w:tcPr>
            <w:tcW w:w="1080" w:type="dxa"/>
            <w:tcBorders>
              <w:left w:val="single" w:sz="12" w:space="0" w:color="auto"/>
              <w:right w:val="single" w:sz="12" w:space="0" w:color="auto"/>
            </w:tcBorders>
            <w:vAlign w:val="center"/>
          </w:tcPr>
          <w:p w:rsidR="00F162AD" w:rsidRPr="006E4A68" w:rsidRDefault="00F162AD" w:rsidP="004F12ED">
            <w:pPr>
              <w:jc w:val="center"/>
              <w:rPr>
                <w:b/>
              </w:rPr>
            </w:pPr>
            <w:r w:rsidRPr="006E4A68">
              <w:rPr>
                <w:b/>
              </w:rPr>
              <w:t>25A</w:t>
            </w:r>
          </w:p>
        </w:tc>
        <w:tc>
          <w:tcPr>
            <w:tcW w:w="8604" w:type="dxa"/>
            <w:tcBorders>
              <w:left w:val="single" w:sz="12" w:space="0" w:color="auto"/>
              <w:right w:val="single" w:sz="12" w:space="0" w:color="auto"/>
            </w:tcBorders>
          </w:tcPr>
          <w:p w:rsidR="00F162AD" w:rsidRPr="006E4A68" w:rsidRDefault="00F162AD" w:rsidP="004F12ED">
            <w:pPr>
              <w:rPr>
                <w:b/>
              </w:rPr>
            </w:pPr>
            <w:r w:rsidRPr="006E4A68">
              <w:rPr>
                <w:b/>
              </w:rPr>
              <w:t>Determination of total gaseous organic concentration using a flame ionization analyzer</w:t>
            </w:r>
          </w:p>
        </w:tc>
      </w:tr>
      <w:tr w:rsidR="00F162AD" w:rsidRPr="001759DD" w:rsidTr="004F12ED">
        <w:tc>
          <w:tcPr>
            <w:tcW w:w="1080" w:type="dxa"/>
            <w:tcBorders>
              <w:left w:val="single" w:sz="12" w:space="0" w:color="auto"/>
              <w:right w:val="single" w:sz="12" w:space="0" w:color="auto"/>
            </w:tcBorders>
            <w:vAlign w:val="center"/>
          </w:tcPr>
          <w:p w:rsidR="00F162AD" w:rsidRPr="006E4A68" w:rsidRDefault="00F162AD" w:rsidP="004F12ED">
            <w:pPr>
              <w:jc w:val="center"/>
              <w:rPr>
                <w:b/>
              </w:rPr>
            </w:pPr>
            <w:r w:rsidRPr="006E4A68">
              <w:rPr>
                <w:b/>
              </w:rPr>
              <w:t>204</w:t>
            </w:r>
          </w:p>
        </w:tc>
        <w:tc>
          <w:tcPr>
            <w:tcW w:w="8604" w:type="dxa"/>
            <w:tcBorders>
              <w:left w:val="single" w:sz="12" w:space="0" w:color="auto"/>
              <w:right w:val="single" w:sz="12" w:space="0" w:color="auto"/>
            </w:tcBorders>
          </w:tcPr>
          <w:p w:rsidR="00F162AD" w:rsidRPr="006E4A68" w:rsidRDefault="00F162AD" w:rsidP="004F12ED">
            <w:pPr>
              <w:rPr>
                <w:b/>
              </w:rPr>
            </w:pPr>
            <w:r w:rsidRPr="006E4A68">
              <w:rPr>
                <w:b/>
              </w:rPr>
              <w:t>Criteria for and Verification of a Permanent or Temporary Total Enclosure</w:t>
            </w:r>
          </w:p>
        </w:tc>
      </w:tr>
      <w:tr w:rsidR="00F162AD" w:rsidRPr="001759DD" w:rsidTr="004F12ED">
        <w:tc>
          <w:tcPr>
            <w:tcW w:w="1080" w:type="dxa"/>
            <w:tcBorders>
              <w:left w:val="single" w:sz="12" w:space="0" w:color="auto"/>
              <w:right w:val="single" w:sz="12" w:space="0" w:color="auto"/>
            </w:tcBorders>
            <w:vAlign w:val="center"/>
          </w:tcPr>
          <w:p w:rsidR="00F162AD" w:rsidRPr="006E4A68" w:rsidRDefault="00F162AD" w:rsidP="004F12ED">
            <w:pPr>
              <w:jc w:val="center"/>
              <w:rPr>
                <w:b/>
              </w:rPr>
            </w:pPr>
            <w:r w:rsidRPr="006E4A68">
              <w:rPr>
                <w:b/>
              </w:rPr>
              <w:t>204A</w:t>
            </w:r>
          </w:p>
        </w:tc>
        <w:tc>
          <w:tcPr>
            <w:tcW w:w="8604" w:type="dxa"/>
            <w:tcBorders>
              <w:left w:val="single" w:sz="12" w:space="0" w:color="auto"/>
              <w:right w:val="single" w:sz="12" w:space="0" w:color="auto"/>
            </w:tcBorders>
          </w:tcPr>
          <w:p w:rsidR="00F162AD" w:rsidRPr="006E4A68" w:rsidRDefault="00F162AD" w:rsidP="004F12ED">
            <w:pPr>
              <w:rPr>
                <w:b/>
              </w:rPr>
            </w:pPr>
            <w:r w:rsidRPr="006E4A68">
              <w:rPr>
                <w:b/>
              </w:rPr>
              <w:t>Volatile Organic Compounds Content in Liquid Input Stream.</w:t>
            </w:r>
          </w:p>
        </w:tc>
      </w:tr>
      <w:tr w:rsidR="00F162AD" w:rsidRPr="001759DD" w:rsidTr="004F12ED">
        <w:tc>
          <w:tcPr>
            <w:tcW w:w="1080" w:type="dxa"/>
            <w:tcBorders>
              <w:left w:val="single" w:sz="12" w:space="0" w:color="auto"/>
              <w:right w:val="single" w:sz="12" w:space="0" w:color="auto"/>
            </w:tcBorders>
            <w:vAlign w:val="center"/>
          </w:tcPr>
          <w:p w:rsidR="00F162AD" w:rsidRPr="006E4A68" w:rsidRDefault="00F162AD" w:rsidP="004F12ED">
            <w:pPr>
              <w:jc w:val="center"/>
              <w:rPr>
                <w:b/>
              </w:rPr>
            </w:pPr>
            <w:r w:rsidRPr="006E4A68">
              <w:rPr>
                <w:b/>
              </w:rPr>
              <w:t>204B</w:t>
            </w:r>
          </w:p>
        </w:tc>
        <w:tc>
          <w:tcPr>
            <w:tcW w:w="8604" w:type="dxa"/>
            <w:tcBorders>
              <w:left w:val="single" w:sz="12" w:space="0" w:color="auto"/>
              <w:right w:val="single" w:sz="12" w:space="0" w:color="auto"/>
            </w:tcBorders>
          </w:tcPr>
          <w:p w:rsidR="00F162AD" w:rsidRPr="006E4A68" w:rsidRDefault="00F162AD" w:rsidP="004F12ED">
            <w:pPr>
              <w:rPr>
                <w:b/>
              </w:rPr>
            </w:pPr>
            <w:r w:rsidRPr="006E4A68">
              <w:rPr>
                <w:b/>
              </w:rPr>
              <w:t>Volatile Organic Compounds Emissions in Captured Stream.</w:t>
            </w:r>
          </w:p>
        </w:tc>
      </w:tr>
      <w:tr w:rsidR="00F162AD" w:rsidRPr="001759DD" w:rsidTr="004F12ED">
        <w:tc>
          <w:tcPr>
            <w:tcW w:w="1080" w:type="dxa"/>
            <w:tcBorders>
              <w:left w:val="single" w:sz="12" w:space="0" w:color="auto"/>
              <w:right w:val="single" w:sz="12" w:space="0" w:color="auto"/>
            </w:tcBorders>
            <w:vAlign w:val="center"/>
          </w:tcPr>
          <w:p w:rsidR="00F162AD" w:rsidRPr="006E4A68" w:rsidRDefault="00F162AD" w:rsidP="004F12ED">
            <w:pPr>
              <w:jc w:val="center"/>
              <w:rPr>
                <w:b/>
              </w:rPr>
            </w:pPr>
            <w:r w:rsidRPr="006E4A68">
              <w:rPr>
                <w:b/>
              </w:rPr>
              <w:t>204C</w:t>
            </w:r>
          </w:p>
        </w:tc>
        <w:tc>
          <w:tcPr>
            <w:tcW w:w="8604" w:type="dxa"/>
            <w:tcBorders>
              <w:left w:val="single" w:sz="12" w:space="0" w:color="auto"/>
              <w:right w:val="single" w:sz="12" w:space="0" w:color="auto"/>
            </w:tcBorders>
          </w:tcPr>
          <w:p w:rsidR="00F162AD" w:rsidRPr="006E4A68" w:rsidRDefault="00F162AD" w:rsidP="004F12ED">
            <w:pPr>
              <w:rPr>
                <w:b/>
              </w:rPr>
            </w:pPr>
            <w:r w:rsidRPr="006E4A68">
              <w:rPr>
                <w:b/>
              </w:rPr>
              <w:t>Volatile Organic Compounds Emissions in Captured Stream (Dilution Technique).</w:t>
            </w:r>
          </w:p>
        </w:tc>
      </w:tr>
      <w:tr w:rsidR="00F162AD" w:rsidRPr="001759DD" w:rsidTr="004F12ED">
        <w:tc>
          <w:tcPr>
            <w:tcW w:w="1080" w:type="dxa"/>
            <w:tcBorders>
              <w:left w:val="single" w:sz="12" w:space="0" w:color="auto"/>
              <w:right w:val="single" w:sz="12" w:space="0" w:color="auto"/>
            </w:tcBorders>
            <w:vAlign w:val="center"/>
          </w:tcPr>
          <w:p w:rsidR="00F162AD" w:rsidRPr="006E4A68" w:rsidRDefault="00F162AD" w:rsidP="004F12ED">
            <w:pPr>
              <w:jc w:val="center"/>
              <w:rPr>
                <w:b/>
              </w:rPr>
            </w:pPr>
            <w:r w:rsidRPr="006E4A68">
              <w:rPr>
                <w:b/>
              </w:rPr>
              <w:t>204D</w:t>
            </w:r>
          </w:p>
        </w:tc>
        <w:tc>
          <w:tcPr>
            <w:tcW w:w="8604" w:type="dxa"/>
            <w:tcBorders>
              <w:left w:val="single" w:sz="12" w:space="0" w:color="auto"/>
              <w:right w:val="single" w:sz="12" w:space="0" w:color="auto"/>
            </w:tcBorders>
          </w:tcPr>
          <w:p w:rsidR="00F162AD" w:rsidRPr="006E4A68" w:rsidRDefault="00F162AD" w:rsidP="004F12ED">
            <w:pPr>
              <w:rPr>
                <w:b/>
              </w:rPr>
            </w:pPr>
            <w:r w:rsidRPr="006E4A68">
              <w:rPr>
                <w:b/>
              </w:rPr>
              <w:t>Volatile Organic Compounds Emissions in Uncaptured Stream from Temporary Total Enclosure.</w:t>
            </w:r>
          </w:p>
        </w:tc>
      </w:tr>
      <w:tr w:rsidR="00F162AD" w:rsidRPr="001759DD" w:rsidTr="004F12ED">
        <w:tc>
          <w:tcPr>
            <w:tcW w:w="1080" w:type="dxa"/>
            <w:tcBorders>
              <w:left w:val="single" w:sz="12" w:space="0" w:color="auto"/>
              <w:right w:val="single" w:sz="12" w:space="0" w:color="auto"/>
            </w:tcBorders>
            <w:vAlign w:val="center"/>
          </w:tcPr>
          <w:p w:rsidR="00F162AD" w:rsidRPr="006E4A68" w:rsidRDefault="00F162AD" w:rsidP="004F12ED">
            <w:pPr>
              <w:jc w:val="center"/>
              <w:rPr>
                <w:b/>
              </w:rPr>
            </w:pPr>
            <w:r w:rsidRPr="006E4A68">
              <w:rPr>
                <w:b/>
              </w:rPr>
              <w:t>204E</w:t>
            </w:r>
          </w:p>
        </w:tc>
        <w:tc>
          <w:tcPr>
            <w:tcW w:w="8604" w:type="dxa"/>
            <w:tcBorders>
              <w:left w:val="single" w:sz="12" w:space="0" w:color="auto"/>
              <w:right w:val="single" w:sz="12" w:space="0" w:color="auto"/>
            </w:tcBorders>
          </w:tcPr>
          <w:p w:rsidR="00F162AD" w:rsidRPr="006E4A68" w:rsidRDefault="00F162AD" w:rsidP="004F12ED">
            <w:pPr>
              <w:rPr>
                <w:b/>
              </w:rPr>
            </w:pPr>
            <w:r w:rsidRPr="006E4A68">
              <w:rPr>
                <w:b/>
              </w:rPr>
              <w:t>Volatile Organic Compounds Emissions in Uncaptured Stream from Building Enclosure.</w:t>
            </w:r>
          </w:p>
        </w:tc>
      </w:tr>
      <w:tr w:rsidR="00F162AD" w:rsidRPr="001759DD" w:rsidTr="004F12ED">
        <w:tc>
          <w:tcPr>
            <w:tcW w:w="1080" w:type="dxa"/>
            <w:tcBorders>
              <w:left w:val="single" w:sz="12" w:space="0" w:color="auto"/>
              <w:right w:val="single" w:sz="12" w:space="0" w:color="auto"/>
            </w:tcBorders>
            <w:vAlign w:val="center"/>
          </w:tcPr>
          <w:p w:rsidR="00F162AD" w:rsidRPr="006E4A68" w:rsidRDefault="00F162AD" w:rsidP="004F12ED">
            <w:pPr>
              <w:jc w:val="center"/>
              <w:rPr>
                <w:b/>
              </w:rPr>
            </w:pPr>
            <w:r w:rsidRPr="006E4A68">
              <w:rPr>
                <w:b/>
              </w:rPr>
              <w:t>204F</w:t>
            </w:r>
          </w:p>
        </w:tc>
        <w:tc>
          <w:tcPr>
            <w:tcW w:w="8604" w:type="dxa"/>
            <w:tcBorders>
              <w:left w:val="single" w:sz="12" w:space="0" w:color="auto"/>
              <w:right w:val="single" w:sz="12" w:space="0" w:color="auto"/>
            </w:tcBorders>
          </w:tcPr>
          <w:p w:rsidR="00F162AD" w:rsidRPr="006E4A68" w:rsidRDefault="00F162AD" w:rsidP="004F12ED">
            <w:pPr>
              <w:rPr>
                <w:b/>
              </w:rPr>
            </w:pPr>
            <w:r w:rsidRPr="006E4A68">
              <w:rPr>
                <w:b/>
              </w:rPr>
              <w:t>Volatile Organic Compounds Content in Liquid Input Stream (Distillation Approach).</w:t>
            </w:r>
          </w:p>
        </w:tc>
      </w:tr>
    </w:tbl>
    <w:p w:rsidR="00F162AD" w:rsidRDefault="00F162AD" w:rsidP="006C5B72">
      <w:pPr>
        <w:spacing w:after="120"/>
        <w:jc w:val="both"/>
        <w:rPr>
          <w:szCs w:val="22"/>
        </w:rPr>
      </w:pPr>
    </w:p>
    <w:p w:rsidR="0068539D" w:rsidRPr="0068539D" w:rsidRDefault="0068539D" w:rsidP="006C5B72">
      <w:pPr>
        <w:spacing w:after="120"/>
        <w:ind w:left="720" w:hanging="360"/>
        <w:jc w:val="both"/>
        <w:rPr>
          <w:sz w:val="22"/>
          <w:szCs w:val="22"/>
        </w:rPr>
      </w:pPr>
      <w:r w:rsidRPr="0068539D">
        <w:rPr>
          <w:sz w:val="22"/>
          <w:szCs w:val="22"/>
        </w:rPr>
        <w:t>a.</w:t>
      </w:r>
      <w:r w:rsidRPr="0068539D">
        <w:rPr>
          <w:sz w:val="22"/>
          <w:szCs w:val="22"/>
        </w:rPr>
        <w:tab/>
        <w:t xml:space="preserve">Environmental Protection Agency (EPA) Reference method (RM) 9 is described in Appendix </w:t>
      </w:r>
      <w:proofErr w:type="gramStart"/>
      <w:r w:rsidRPr="0068539D">
        <w:rPr>
          <w:sz w:val="22"/>
          <w:szCs w:val="22"/>
        </w:rPr>
        <w:t>A</w:t>
      </w:r>
      <w:proofErr w:type="gramEnd"/>
      <w:r w:rsidRPr="0068539D">
        <w:rPr>
          <w:sz w:val="22"/>
          <w:szCs w:val="22"/>
        </w:rPr>
        <w:t xml:space="preserve"> of 40 CFR 60 and is adopted by reference in Rule 62-204.800, F.A.C.  No other method may be used unless prior written approval is received from the Permitting Authority.  [Rule 62-204.800, F.A.C., Appendix A of 40 CFR 60, and Rule 2.201, JEPB]</w:t>
      </w:r>
    </w:p>
    <w:p w:rsidR="0068539D" w:rsidRPr="0068539D" w:rsidRDefault="0068539D" w:rsidP="006C5B72">
      <w:pPr>
        <w:spacing w:after="120"/>
        <w:ind w:left="720" w:hanging="360"/>
        <w:jc w:val="both"/>
        <w:rPr>
          <w:sz w:val="22"/>
          <w:szCs w:val="22"/>
        </w:rPr>
      </w:pPr>
      <w:proofErr w:type="gramStart"/>
      <w:r w:rsidRPr="0068539D">
        <w:rPr>
          <w:sz w:val="22"/>
          <w:szCs w:val="22"/>
        </w:rPr>
        <w:t>b.</w:t>
      </w:r>
      <w:r w:rsidRPr="0068539D">
        <w:rPr>
          <w:sz w:val="22"/>
          <w:szCs w:val="22"/>
        </w:rPr>
        <w:tab/>
        <w:t>EPA</w:t>
      </w:r>
      <w:proofErr w:type="gramEnd"/>
      <w:r w:rsidRPr="0068539D">
        <w:rPr>
          <w:sz w:val="22"/>
          <w:szCs w:val="22"/>
        </w:rPr>
        <w:t xml:space="preserve"> RM 25A is described in Appendix A of 40 CFR 60 and is adopted by reference in Rule </w:t>
      </w:r>
      <w:r w:rsidR="007D0C8E">
        <w:rPr>
          <w:sz w:val="22"/>
          <w:szCs w:val="22"/>
        </w:rPr>
        <w:t>62-</w:t>
      </w:r>
      <w:r w:rsidRPr="0068539D">
        <w:rPr>
          <w:sz w:val="22"/>
          <w:szCs w:val="22"/>
        </w:rPr>
        <w:t>204.800, F.A.C.  No other method may be used unless prior written approval is received from the Permitting Authority.  [Rule 62-204.800, F.A.C., Appendix A of 40 CFR 60, and Rule 2.201, JEPB]</w:t>
      </w:r>
    </w:p>
    <w:p w:rsidR="0068539D" w:rsidRPr="0068539D" w:rsidRDefault="0068539D" w:rsidP="006C5B72">
      <w:pPr>
        <w:spacing w:after="120"/>
        <w:ind w:left="1080" w:hanging="360"/>
        <w:jc w:val="both"/>
        <w:rPr>
          <w:sz w:val="22"/>
          <w:szCs w:val="22"/>
        </w:rPr>
      </w:pPr>
      <w:r w:rsidRPr="0068539D">
        <w:rPr>
          <w:sz w:val="22"/>
          <w:szCs w:val="22"/>
        </w:rPr>
        <w:t xml:space="preserve">1.  VOC mass flow rate and VOC concentrations at the inlet and outlet of the afterburner shall be measured simultaneously to determine the percent reduction of VOC across the afterburner. [Rule 62-204.800, F.A.C., Appendix A of 40 CFR 60, and Rule 2.201, JEPB] </w:t>
      </w:r>
    </w:p>
    <w:p w:rsidR="0068539D" w:rsidRDefault="0068539D" w:rsidP="006C5B72">
      <w:pPr>
        <w:spacing w:after="120"/>
        <w:ind w:left="720" w:hanging="360"/>
        <w:jc w:val="both"/>
        <w:rPr>
          <w:sz w:val="22"/>
          <w:szCs w:val="22"/>
        </w:rPr>
      </w:pPr>
      <w:proofErr w:type="gramStart"/>
      <w:r w:rsidRPr="0068539D">
        <w:rPr>
          <w:sz w:val="22"/>
          <w:szCs w:val="22"/>
        </w:rPr>
        <w:t>c.</w:t>
      </w:r>
      <w:r w:rsidRPr="0068539D">
        <w:rPr>
          <w:sz w:val="22"/>
          <w:szCs w:val="22"/>
        </w:rPr>
        <w:tab/>
        <w:t>EPA</w:t>
      </w:r>
      <w:proofErr w:type="gramEnd"/>
      <w:r w:rsidRPr="0068539D">
        <w:rPr>
          <w:sz w:val="22"/>
          <w:szCs w:val="22"/>
        </w:rPr>
        <w:t xml:space="preserve"> RM 204 through 204F are described in Appendix M of 40 CFR 51 and are adopted by reference in Rule </w:t>
      </w:r>
      <w:r w:rsidR="007D0C8E">
        <w:rPr>
          <w:sz w:val="22"/>
          <w:szCs w:val="22"/>
        </w:rPr>
        <w:t>62-</w:t>
      </w:r>
      <w:r w:rsidRPr="0068539D">
        <w:rPr>
          <w:sz w:val="22"/>
          <w:szCs w:val="22"/>
        </w:rPr>
        <w:t>204.800, F.A.C.  No other method may be used unless prior written approval is received from the Permitting Authority.   [Rule 62-204.800, F.A.C., Appendix M of 40 CFR 51, and Rule 2.201, JEPB]</w:t>
      </w:r>
    </w:p>
    <w:p w:rsidR="007A14E7" w:rsidRDefault="007A14E7" w:rsidP="006C5B72">
      <w:pPr>
        <w:spacing w:after="120"/>
        <w:ind w:left="720" w:hanging="360"/>
        <w:jc w:val="both"/>
        <w:rPr>
          <w:sz w:val="22"/>
          <w:szCs w:val="22"/>
        </w:rPr>
      </w:pPr>
    </w:p>
    <w:p w:rsidR="007A14E7" w:rsidRDefault="007A14E7" w:rsidP="006C5B72">
      <w:pPr>
        <w:spacing w:after="120"/>
        <w:ind w:left="720" w:hanging="360"/>
        <w:jc w:val="both"/>
        <w:rPr>
          <w:sz w:val="22"/>
          <w:szCs w:val="22"/>
        </w:rPr>
      </w:pPr>
    </w:p>
    <w:p w:rsidR="007A14E7" w:rsidRDefault="007A14E7" w:rsidP="006C5B72">
      <w:pPr>
        <w:spacing w:after="120"/>
        <w:ind w:left="720" w:hanging="360"/>
        <w:jc w:val="both"/>
        <w:rPr>
          <w:sz w:val="22"/>
          <w:szCs w:val="22"/>
        </w:rPr>
      </w:pPr>
    </w:p>
    <w:p w:rsidR="007A14E7" w:rsidRDefault="007A14E7" w:rsidP="006C5B72">
      <w:pPr>
        <w:spacing w:after="120"/>
        <w:ind w:left="720" w:hanging="360"/>
        <w:jc w:val="both"/>
        <w:rPr>
          <w:sz w:val="22"/>
          <w:szCs w:val="22"/>
        </w:rPr>
      </w:pPr>
    </w:p>
    <w:p w:rsidR="007A14E7" w:rsidRDefault="007A14E7" w:rsidP="006C5B72">
      <w:pPr>
        <w:spacing w:after="120"/>
        <w:ind w:left="720" w:hanging="360"/>
        <w:jc w:val="both"/>
        <w:rPr>
          <w:sz w:val="22"/>
          <w:szCs w:val="22"/>
        </w:rPr>
      </w:pPr>
    </w:p>
    <w:p w:rsidR="007A14E7" w:rsidRDefault="007A14E7" w:rsidP="006C5B72">
      <w:pPr>
        <w:spacing w:after="120"/>
        <w:ind w:left="720" w:hanging="360"/>
        <w:jc w:val="both"/>
        <w:rPr>
          <w:sz w:val="22"/>
          <w:szCs w:val="22"/>
        </w:rPr>
      </w:pPr>
    </w:p>
    <w:p w:rsidR="006E4A68" w:rsidRDefault="006E4A68" w:rsidP="006C5B72">
      <w:pPr>
        <w:spacing w:after="120"/>
        <w:ind w:left="720" w:hanging="360"/>
        <w:jc w:val="both"/>
        <w:rPr>
          <w:sz w:val="22"/>
          <w:szCs w:val="22"/>
        </w:rPr>
      </w:pPr>
    </w:p>
    <w:p w:rsidR="006E4A68" w:rsidRDefault="006E4A68" w:rsidP="006C5B72">
      <w:pPr>
        <w:spacing w:after="120"/>
        <w:ind w:left="720" w:hanging="360"/>
        <w:jc w:val="both"/>
        <w:rPr>
          <w:sz w:val="22"/>
          <w:szCs w:val="22"/>
        </w:rPr>
      </w:pPr>
    </w:p>
    <w:p w:rsidR="00F162AD" w:rsidRPr="00654D81" w:rsidRDefault="00F162AD" w:rsidP="00FD228D">
      <w:pPr>
        <w:numPr>
          <w:ilvl w:val="0"/>
          <w:numId w:val="29"/>
        </w:numPr>
        <w:tabs>
          <w:tab w:val="num" w:pos="360"/>
        </w:tabs>
        <w:suppressAutoHyphens/>
        <w:spacing w:after="120"/>
        <w:jc w:val="both"/>
        <w:rPr>
          <w:sz w:val="22"/>
          <w:szCs w:val="22"/>
        </w:rPr>
      </w:pPr>
      <w:r w:rsidRPr="00654D81">
        <w:rPr>
          <w:sz w:val="22"/>
          <w:szCs w:val="22"/>
          <w:u w:val="single"/>
        </w:rPr>
        <w:lastRenderedPageBreak/>
        <w:t>Frequency of Compliance Tests:</w:t>
      </w:r>
      <w:r w:rsidRPr="00654D81">
        <w:rPr>
          <w:sz w:val="22"/>
          <w:szCs w:val="22"/>
        </w:rPr>
        <w:t xml:space="preserve">  </w:t>
      </w:r>
    </w:p>
    <w:p w:rsidR="00F162AD" w:rsidRPr="00654D81" w:rsidRDefault="00F162AD" w:rsidP="006C5B72">
      <w:pPr>
        <w:pStyle w:val="ListParagraph"/>
        <w:numPr>
          <w:ilvl w:val="1"/>
          <w:numId w:val="33"/>
        </w:numPr>
        <w:spacing w:after="120"/>
        <w:ind w:left="720"/>
        <w:contextualSpacing w:val="0"/>
        <w:jc w:val="both"/>
        <w:rPr>
          <w:sz w:val="22"/>
          <w:szCs w:val="22"/>
        </w:rPr>
      </w:pPr>
      <w:r w:rsidRPr="00654D81">
        <w:rPr>
          <w:sz w:val="22"/>
          <w:szCs w:val="22"/>
        </w:rPr>
        <w:t xml:space="preserve">Testing for the demonstration of compliance for opacity shall be performed </w:t>
      </w:r>
      <w:r w:rsidRPr="00654D81">
        <w:rPr>
          <w:b/>
          <w:sz w:val="22"/>
          <w:szCs w:val="22"/>
        </w:rPr>
        <w:t>annually from the date of January 1, 201</w:t>
      </w:r>
      <w:r w:rsidR="0068539D" w:rsidRPr="00654D81">
        <w:rPr>
          <w:b/>
          <w:sz w:val="22"/>
          <w:szCs w:val="22"/>
        </w:rPr>
        <w:t>8</w:t>
      </w:r>
      <w:r w:rsidRPr="00654D81">
        <w:rPr>
          <w:sz w:val="22"/>
          <w:szCs w:val="22"/>
        </w:rPr>
        <w:t xml:space="preserve">.  Testing shall be conducted for a </w:t>
      </w:r>
      <w:r w:rsidRPr="008D0997">
        <w:rPr>
          <w:b/>
          <w:sz w:val="22"/>
          <w:szCs w:val="22"/>
        </w:rPr>
        <w:t>minimum period of 30 minutes</w:t>
      </w:r>
      <w:r w:rsidRPr="00654D81">
        <w:rPr>
          <w:sz w:val="22"/>
          <w:szCs w:val="22"/>
        </w:rPr>
        <w:t>.  [Rule 62-297.310(5)(b), F.A.C. and Rule 2.1201, JEPB]</w:t>
      </w:r>
    </w:p>
    <w:p w:rsidR="00F162AD" w:rsidRPr="00654D81" w:rsidRDefault="00F162AD" w:rsidP="006C5B72">
      <w:pPr>
        <w:pStyle w:val="ListParagraph"/>
        <w:numPr>
          <w:ilvl w:val="1"/>
          <w:numId w:val="33"/>
        </w:numPr>
        <w:spacing w:after="120"/>
        <w:ind w:left="720"/>
        <w:jc w:val="both"/>
        <w:rPr>
          <w:sz w:val="22"/>
          <w:szCs w:val="22"/>
        </w:rPr>
      </w:pPr>
      <w:r w:rsidRPr="00654D81">
        <w:rPr>
          <w:sz w:val="22"/>
          <w:szCs w:val="22"/>
        </w:rPr>
        <w:t>Testing for the demonstration of compliance for VOC destruction efficiency shall be conducted</w:t>
      </w:r>
      <w:r w:rsidRPr="00654D81">
        <w:rPr>
          <w:b/>
          <w:sz w:val="22"/>
          <w:szCs w:val="22"/>
        </w:rPr>
        <w:t xml:space="preserve"> every 5 years from the date of January 1, 201</w:t>
      </w:r>
      <w:r w:rsidR="0068539D" w:rsidRPr="00654D81">
        <w:rPr>
          <w:b/>
          <w:sz w:val="22"/>
          <w:szCs w:val="22"/>
        </w:rPr>
        <w:t>8</w:t>
      </w:r>
      <w:r w:rsidRPr="00654D81">
        <w:rPr>
          <w:sz w:val="22"/>
          <w:szCs w:val="22"/>
        </w:rPr>
        <w:t>. [Rule 62-297.310(</w:t>
      </w:r>
      <w:r w:rsidR="00545590">
        <w:rPr>
          <w:sz w:val="22"/>
          <w:szCs w:val="22"/>
        </w:rPr>
        <w:t>8</w:t>
      </w:r>
      <w:r w:rsidRPr="00654D81">
        <w:rPr>
          <w:sz w:val="22"/>
          <w:szCs w:val="22"/>
        </w:rPr>
        <w:t>)(</w:t>
      </w:r>
      <w:r w:rsidR="00545590">
        <w:rPr>
          <w:sz w:val="22"/>
          <w:szCs w:val="22"/>
        </w:rPr>
        <w:t>b</w:t>
      </w:r>
      <w:r w:rsidRPr="00654D81">
        <w:rPr>
          <w:sz w:val="22"/>
          <w:szCs w:val="22"/>
        </w:rPr>
        <w:t>)</w:t>
      </w:r>
      <w:r w:rsidR="00545590">
        <w:rPr>
          <w:sz w:val="22"/>
          <w:szCs w:val="22"/>
        </w:rPr>
        <w:t>1.</w:t>
      </w:r>
      <w:r w:rsidRPr="00654D81">
        <w:rPr>
          <w:sz w:val="22"/>
          <w:szCs w:val="22"/>
        </w:rPr>
        <w:t>, F.A.C. and Rule 2.1201, JEPB]</w:t>
      </w:r>
    </w:p>
    <w:p w:rsidR="00F162AD" w:rsidRPr="00654D81" w:rsidRDefault="00F162AD" w:rsidP="006C5B72">
      <w:pPr>
        <w:tabs>
          <w:tab w:val="left" w:pos="1080"/>
        </w:tabs>
        <w:spacing w:after="120"/>
        <w:ind w:left="1080" w:hanging="360"/>
        <w:jc w:val="both"/>
        <w:rPr>
          <w:sz w:val="22"/>
          <w:szCs w:val="22"/>
        </w:rPr>
      </w:pPr>
      <w:r w:rsidRPr="00654D81">
        <w:rPr>
          <w:sz w:val="22"/>
          <w:szCs w:val="22"/>
        </w:rPr>
        <w:t>1.</w:t>
      </w:r>
      <w:r w:rsidRPr="00654D81">
        <w:rPr>
          <w:sz w:val="22"/>
          <w:szCs w:val="22"/>
        </w:rPr>
        <w:tab/>
        <w:t xml:space="preserve">VOC mass flow rate and VOC concentrations at the inlet and outlet of the afterburner shall be conducted </w:t>
      </w:r>
      <w:r w:rsidRPr="00654D81">
        <w:rPr>
          <w:b/>
          <w:sz w:val="22"/>
          <w:szCs w:val="22"/>
        </w:rPr>
        <w:t>every 5 years from the date of January 1, 201</w:t>
      </w:r>
      <w:r w:rsidR="0068539D" w:rsidRPr="00654D81">
        <w:rPr>
          <w:b/>
          <w:sz w:val="22"/>
          <w:szCs w:val="22"/>
        </w:rPr>
        <w:t>8</w:t>
      </w:r>
      <w:r w:rsidRPr="00654D81">
        <w:rPr>
          <w:sz w:val="22"/>
          <w:szCs w:val="22"/>
        </w:rPr>
        <w:t>.</w:t>
      </w:r>
    </w:p>
    <w:p w:rsidR="00F162AD" w:rsidRPr="00654D81" w:rsidRDefault="00F162AD" w:rsidP="006C5B72">
      <w:pPr>
        <w:pStyle w:val="ListParagraph"/>
        <w:numPr>
          <w:ilvl w:val="1"/>
          <w:numId w:val="33"/>
        </w:numPr>
        <w:suppressAutoHyphens/>
        <w:spacing w:after="120"/>
        <w:ind w:left="720"/>
        <w:jc w:val="both"/>
        <w:rPr>
          <w:sz w:val="22"/>
          <w:szCs w:val="22"/>
        </w:rPr>
      </w:pPr>
      <w:r w:rsidRPr="00654D81">
        <w:rPr>
          <w:sz w:val="22"/>
          <w:szCs w:val="22"/>
        </w:rPr>
        <w:t xml:space="preserve">Testing for the demonstration of compliance for VOC capture efficiency shall be conducted </w:t>
      </w:r>
      <w:r w:rsidRPr="00654D81">
        <w:rPr>
          <w:b/>
          <w:sz w:val="22"/>
          <w:szCs w:val="22"/>
        </w:rPr>
        <w:t>every 5 years from the date of January 1, 201</w:t>
      </w:r>
      <w:r w:rsidR="0068539D" w:rsidRPr="00654D81">
        <w:rPr>
          <w:b/>
          <w:sz w:val="22"/>
          <w:szCs w:val="22"/>
        </w:rPr>
        <w:t>8</w:t>
      </w:r>
      <w:r w:rsidRPr="00654D81">
        <w:rPr>
          <w:sz w:val="22"/>
          <w:szCs w:val="22"/>
        </w:rPr>
        <w:t>. [Rule 62-297.310(</w:t>
      </w:r>
      <w:r w:rsidR="00545590">
        <w:rPr>
          <w:sz w:val="22"/>
          <w:szCs w:val="22"/>
        </w:rPr>
        <w:t>8</w:t>
      </w:r>
      <w:r w:rsidRPr="00654D81">
        <w:rPr>
          <w:sz w:val="22"/>
          <w:szCs w:val="22"/>
        </w:rPr>
        <w:t>)(</w:t>
      </w:r>
      <w:r w:rsidR="00545590">
        <w:rPr>
          <w:sz w:val="22"/>
          <w:szCs w:val="22"/>
        </w:rPr>
        <w:t>b</w:t>
      </w:r>
      <w:r w:rsidRPr="00654D81">
        <w:rPr>
          <w:sz w:val="22"/>
          <w:szCs w:val="22"/>
        </w:rPr>
        <w:t>)</w:t>
      </w:r>
      <w:r w:rsidR="00545590">
        <w:rPr>
          <w:sz w:val="22"/>
          <w:szCs w:val="22"/>
        </w:rPr>
        <w:t>1.</w:t>
      </w:r>
      <w:r w:rsidRPr="00654D81">
        <w:rPr>
          <w:sz w:val="22"/>
          <w:szCs w:val="22"/>
        </w:rPr>
        <w:t>, F.A.C. and Rule 2.1201, JEPB]</w:t>
      </w:r>
    </w:p>
    <w:p w:rsidR="00F162AD" w:rsidRPr="00654D81" w:rsidRDefault="00F162AD" w:rsidP="006C5B72">
      <w:pPr>
        <w:spacing w:before="120" w:after="120"/>
        <w:jc w:val="both"/>
        <w:rPr>
          <w:b/>
          <w:bCs/>
          <w:caps/>
          <w:sz w:val="22"/>
          <w:szCs w:val="22"/>
        </w:rPr>
      </w:pPr>
      <w:r w:rsidRPr="00654D81">
        <w:rPr>
          <w:b/>
          <w:bCs/>
          <w:caps/>
          <w:sz w:val="22"/>
          <w:szCs w:val="22"/>
        </w:rPr>
        <w:t>Records and Reports</w:t>
      </w:r>
    </w:p>
    <w:p w:rsidR="00F162AD" w:rsidRPr="00654D81" w:rsidRDefault="00F162AD" w:rsidP="00FD228D">
      <w:pPr>
        <w:numPr>
          <w:ilvl w:val="0"/>
          <w:numId w:val="29"/>
        </w:numPr>
        <w:tabs>
          <w:tab w:val="num" w:pos="360"/>
        </w:tabs>
        <w:suppressAutoHyphens/>
        <w:spacing w:after="120"/>
        <w:jc w:val="both"/>
        <w:rPr>
          <w:sz w:val="22"/>
          <w:szCs w:val="22"/>
        </w:rPr>
      </w:pPr>
      <w:r w:rsidRPr="00654D81">
        <w:rPr>
          <w:sz w:val="22"/>
          <w:szCs w:val="22"/>
          <w:u w:val="single"/>
        </w:rPr>
        <w:t>Test Reports</w:t>
      </w:r>
      <w:r w:rsidR="00654D81">
        <w:rPr>
          <w:sz w:val="22"/>
          <w:szCs w:val="22"/>
        </w:rPr>
        <w:t>:</w:t>
      </w:r>
      <w:r w:rsidR="00654D81" w:rsidRPr="00654D81">
        <w:rPr>
          <w:sz w:val="22"/>
          <w:szCs w:val="22"/>
        </w:rPr>
        <w:t xml:space="preserve">  </w:t>
      </w:r>
      <w:r w:rsidRPr="00654D81">
        <w:rPr>
          <w:sz w:val="22"/>
          <w:szCs w:val="22"/>
        </w:rPr>
        <w:t xml:space="preserve">The </w:t>
      </w:r>
      <w:proofErr w:type="spellStart"/>
      <w:r w:rsidRPr="00654D81">
        <w:rPr>
          <w:sz w:val="22"/>
          <w:szCs w:val="22"/>
        </w:rPr>
        <w:t>permittee</w:t>
      </w:r>
      <w:proofErr w:type="spellEnd"/>
      <w:r w:rsidRPr="00654D81">
        <w:rPr>
          <w:sz w:val="22"/>
          <w:szCs w:val="22"/>
        </w:rPr>
        <w:t xml:space="preserve"> shall prepare and submit reports for all required tests in accordance with the requirements specified in Section 6 (Common Testing Requirements) of this permit.  [Rule 62-297.310(10), F.A.C. and Rule 2.1201, JEPB]</w:t>
      </w:r>
    </w:p>
    <w:p w:rsidR="00F162AD" w:rsidRPr="009E34DF" w:rsidRDefault="00F162AD" w:rsidP="00FD228D">
      <w:pPr>
        <w:numPr>
          <w:ilvl w:val="0"/>
          <w:numId w:val="29"/>
        </w:numPr>
        <w:tabs>
          <w:tab w:val="num" w:pos="360"/>
        </w:tabs>
        <w:suppressAutoHyphens/>
        <w:spacing w:after="120"/>
        <w:jc w:val="both"/>
        <w:rPr>
          <w:bCs/>
          <w:sz w:val="22"/>
          <w:szCs w:val="22"/>
        </w:rPr>
      </w:pPr>
      <w:r w:rsidRPr="009E34DF">
        <w:rPr>
          <w:bCs/>
          <w:sz w:val="22"/>
          <w:szCs w:val="22"/>
          <w:u w:val="single"/>
        </w:rPr>
        <w:t>Continuous Afterburner Records</w:t>
      </w:r>
      <w:r w:rsidRPr="00654D81">
        <w:rPr>
          <w:bCs/>
          <w:sz w:val="22"/>
          <w:szCs w:val="22"/>
        </w:rPr>
        <w:t>:</w:t>
      </w:r>
      <w:r w:rsidR="00654D81">
        <w:rPr>
          <w:bCs/>
          <w:sz w:val="22"/>
          <w:szCs w:val="22"/>
        </w:rPr>
        <w:t xml:space="preserve"> </w:t>
      </w:r>
      <w:r w:rsidRPr="009E34DF">
        <w:rPr>
          <w:bCs/>
          <w:sz w:val="22"/>
          <w:szCs w:val="22"/>
        </w:rPr>
        <w:t xml:space="preserve">The </w:t>
      </w:r>
      <w:proofErr w:type="spellStart"/>
      <w:r w:rsidRPr="009E34DF">
        <w:rPr>
          <w:bCs/>
          <w:sz w:val="22"/>
          <w:szCs w:val="22"/>
        </w:rPr>
        <w:t>permittee</w:t>
      </w:r>
      <w:proofErr w:type="spellEnd"/>
      <w:r w:rsidRPr="009E34DF">
        <w:rPr>
          <w:bCs/>
          <w:sz w:val="22"/>
          <w:szCs w:val="22"/>
        </w:rPr>
        <w:t xml:space="preserve"> shall install, calibrate, maintain, and operate a continuous temperature measurement and recording device for measuring the temperature at the outlet of the afterburner. [Rule 62-4.070(3), F.A.C. and Rule 2.1401, JEPB] </w:t>
      </w:r>
    </w:p>
    <w:p w:rsidR="00F162AD" w:rsidRPr="00301779" w:rsidRDefault="00F162AD" w:rsidP="00FD228D">
      <w:pPr>
        <w:numPr>
          <w:ilvl w:val="0"/>
          <w:numId w:val="29"/>
        </w:numPr>
        <w:tabs>
          <w:tab w:val="num" w:pos="360"/>
        </w:tabs>
        <w:suppressAutoHyphens/>
        <w:spacing w:after="120"/>
        <w:jc w:val="both"/>
        <w:rPr>
          <w:sz w:val="22"/>
          <w:szCs w:val="22"/>
        </w:rPr>
      </w:pPr>
      <w:r w:rsidRPr="00301779">
        <w:rPr>
          <w:sz w:val="22"/>
          <w:szCs w:val="22"/>
          <w:u w:val="single"/>
        </w:rPr>
        <w:t>Monthly Records</w:t>
      </w:r>
      <w:r w:rsidRPr="00301779">
        <w:rPr>
          <w:sz w:val="22"/>
          <w:szCs w:val="22"/>
        </w:rPr>
        <w:t xml:space="preserve">:  The </w:t>
      </w:r>
      <w:proofErr w:type="spellStart"/>
      <w:r w:rsidRPr="00301779">
        <w:rPr>
          <w:sz w:val="22"/>
          <w:szCs w:val="22"/>
        </w:rPr>
        <w:t>permittee</w:t>
      </w:r>
      <w:proofErr w:type="spellEnd"/>
      <w:r w:rsidRPr="00301779">
        <w:rPr>
          <w:sz w:val="22"/>
          <w:szCs w:val="22"/>
        </w:rPr>
        <w:t xml:space="preserve"> shall maintain monthly records for the following:</w:t>
      </w:r>
    </w:p>
    <w:p w:rsidR="00F162AD" w:rsidRPr="00B8542B" w:rsidRDefault="00F162AD" w:rsidP="006C5B72">
      <w:pPr>
        <w:suppressAutoHyphens/>
        <w:ind w:left="720" w:hanging="360"/>
        <w:jc w:val="both"/>
        <w:rPr>
          <w:sz w:val="22"/>
          <w:szCs w:val="22"/>
        </w:rPr>
      </w:pPr>
      <w:r w:rsidRPr="00B8542B">
        <w:rPr>
          <w:sz w:val="22"/>
          <w:szCs w:val="22"/>
        </w:rPr>
        <w:t xml:space="preserve">a.  </w:t>
      </w:r>
      <w:r w:rsidRPr="00B8542B">
        <w:rPr>
          <w:sz w:val="22"/>
          <w:szCs w:val="22"/>
        </w:rPr>
        <w:tab/>
        <w:t xml:space="preserve">Quantity and type of inks applied (lbs); </w:t>
      </w:r>
    </w:p>
    <w:p w:rsidR="00F162AD" w:rsidRPr="00B8542B" w:rsidRDefault="00F162AD" w:rsidP="006C5B72">
      <w:pPr>
        <w:suppressAutoHyphens/>
        <w:ind w:left="720" w:hanging="360"/>
        <w:jc w:val="both"/>
        <w:rPr>
          <w:sz w:val="22"/>
          <w:szCs w:val="22"/>
        </w:rPr>
      </w:pPr>
      <w:r w:rsidRPr="00B8542B">
        <w:rPr>
          <w:sz w:val="22"/>
          <w:szCs w:val="22"/>
        </w:rPr>
        <w:t xml:space="preserve">b.  </w:t>
      </w:r>
      <w:r w:rsidRPr="00B8542B">
        <w:rPr>
          <w:sz w:val="22"/>
          <w:szCs w:val="22"/>
        </w:rPr>
        <w:tab/>
        <w:t xml:space="preserve">Quantity of fountain solution, blanket wash, clean-up, and wash-up solvent/thinner (lbs); </w:t>
      </w:r>
    </w:p>
    <w:p w:rsidR="00F162AD" w:rsidRPr="00B8542B" w:rsidRDefault="00F162AD" w:rsidP="006C5B72">
      <w:pPr>
        <w:suppressAutoHyphens/>
        <w:ind w:left="720" w:hanging="360"/>
        <w:jc w:val="both"/>
        <w:rPr>
          <w:sz w:val="22"/>
          <w:szCs w:val="22"/>
        </w:rPr>
      </w:pPr>
      <w:r w:rsidRPr="00B8542B">
        <w:rPr>
          <w:sz w:val="22"/>
          <w:szCs w:val="22"/>
        </w:rPr>
        <w:t xml:space="preserve">c.   </w:t>
      </w:r>
      <w:r w:rsidRPr="00B8542B">
        <w:rPr>
          <w:sz w:val="22"/>
          <w:szCs w:val="22"/>
        </w:rPr>
        <w:tab/>
        <w:t>VOC and HAP content of inks applied (% by weight);</w:t>
      </w:r>
    </w:p>
    <w:p w:rsidR="00F162AD" w:rsidRPr="00B8542B" w:rsidRDefault="00F162AD" w:rsidP="006C5B72">
      <w:pPr>
        <w:suppressAutoHyphens/>
        <w:ind w:left="720" w:hanging="360"/>
        <w:jc w:val="both"/>
        <w:rPr>
          <w:sz w:val="22"/>
          <w:szCs w:val="22"/>
        </w:rPr>
      </w:pPr>
      <w:r w:rsidRPr="00B8542B">
        <w:rPr>
          <w:sz w:val="22"/>
          <w:szCs w:val="22"/>
        </w:rPr>
        <w:t xml:space="preserve">d.   </w:t>
      </w:r>
      <w:r w:rsidRPr="00B8542B">
        <w:rPr>
          <w:sz w:val="22"/>
          <w:szCs w:val="22"/>
        </w:rPr>
        <w:tab/>
        <w:t xml:space="preserve">VOC and HAP content of fountain solutions, blanket wash, clean-up, and wash-up solvent/thinner (% by weight); </w:t>
      </w:r>
    </w:p>
    <w:p w:rsidR="00F162AD" w:rsidRPr="00B8542B" w:rsidRDefault="00F162AD" w:rsidP="006C5B72">
      <w:pPr>
        <w:suppressAutoHyphens/>
        <w:ind w:left="720" w:hanging="360"/>
        <w:jc w:val="both"/>
        <w:rPr>
          <w:sz w:val="22"/>
          <w:szCs w:val="22"/>
        </w:rPr>
      </w:pPr>
      <w:r w:rsidRPr="00B8542B">
        <w:rPr>
          <w:sz w:val="22"/>
          <w:szCs w:val="22"/>
        </w:rPr>
        <w:t>e.</w:t>
      </w:r>
      <w:r w:rsidRPr="00B8542B">
        <w:rPr>
          <w:sz w:val="22"/>
          <w:szCs w:val="22"/>
        </w:rPr>
        <w:tab/>
        <w:t>Total VOC emission calculations (tons)</w:t>
      </w:r>
    </w:p>
    <w:p w:rsidR="00F162AD" w:rsidRPr="00B8542B" w:rsidRDefault="00F162AD" w:rsidP="006C5B72">
      <w:pPr>
        <w:suppressAutoHyphens/>
        <w:ind w:left="720" w:hanging="360"/>
        <w:jc w:val="both"/>
        <w:rPr>
          <w:sz w:val="22"/>
          <w:szCs w:val="22"/>
        </w:rPr>
      </w:pPr>
      <w:r w:rsidRPr="00B8542B">
        <w:rPr>
          <w:sz w:val="22"/>
          <w:szCs w:val="22"/>
        </w:rPr>
        <w:t xml:space="preserve">f. </w:t>
      </w:r>
      <w:r w:rsidRPr="00B8542B">
        <w:rPr>
          <w:sz w:val="22"/>
          <w:szCs w:val="22"/>
        </w:rPr>
        <w:tab/>
        <w:t>Individual HAP emissions (tons)</w:t>
      </w:r>
    </w:p>
    <w:p w:rsidR="00F162AD" w:rsidRDefault="00F162AD" w:rsidP="006C5B72">
      <w:pPr>
        <w:suppressAutoHyphens/>
        <w:ind w:left="720" w:hanging="360"/>
        <w:jc w:val="both"/>
        <w:rPr>
          <w:sz w:val="22"/>
          <w:szCs w:val="22"/>
        </w:rPr>
      </w:pPr>
      <w:r w:rsidRPr="00B8542B">
        <w:rPr>
          <w:sz w:val="22"/>
          <w:szCs w:val="22"/>
        </w:rPr>
        <w:t>g.</w:t>
      </w:r>
      <w:r w:rsidRPr="00B8542B">
        <w:rPr>
          <w:sz w:val="22"/>
          <w:szCs w:val="22"/>
        </w:rPr>
        <w:tab/>
        <w:t>Total HAP emissions (tons)</w:t>
      </w:r>
    </w:p>
    <w:p w:rsidR="00F162AD" w:rsidRDefault="00F162AD" w:rsidP="006C5B72">
      <w:pPr>
        <w:suppressAutoHyphens/>
        <w:ind w:left="720" w:hanging="360"/>
        <w:jc w:val="both"/>
        <w:rPr>
          <w:sz w:val="22"/>
          <w:szCs w:val="22"/>
        </w:rPr>
      </w:pPr>
      <w:proofErr w:type="gramStart"/>
      <w:r>
        <w:rPr>
          <w:sz w:val="22"/>
          <w:szCs w:val="22"/>
        </w:rPr>
        <w:t>h</w:t>
      </w:r>
      <w:proofErr w:type="gramEnd"/>
      <w:r>
        <w:rPr>
          <w:sz w:val="22"/>
          <w:szCs w:val="22"/>
        </w:rPr>
        <w:t>.</w:t>
      </w:r>
      <w:r>
        <w:rPr>
          <w:sz w:val="22"/>
          <w:szCs w:val="22"/>
        </w:rPr>
        <w:tab/>
        <w:t xml:space="preserve">12 month rolling total of VOC and HAP emissions </w:t>
      </w:r>
    </w:p>
    <w:p w:rsidR="00F162AD" w:rsidRPr="00B8542B" w:rsidRDefault="00F162AD" w:rsidP="006C5B72">
      <w:pPr>
        <w:suppressAutoHyphens/>
        <w:ind w:left="720" w:hanging="360"/>
        <w:jc w:val="both"/>
        <w:rPr>
          <w:sz w:val="22"/>
          <w:szCs w:val="22"/>
        </w:rPr>
      </w:pPr>
      <w:proofErr w:type="spellStart"/>
      <w:r>
        <w:rPr>
          <w:sz w:val="22"/>
          <w:szCs w:val="22"/>
        </w:rPr>
        <w:t>i</w:t>
      </w:r>
      <w:proofErr w:type="spellEnd"/>
      <w:r>
        <w:rPr>
          <w:sz w:val="22"/>
          <w:szCs w:val="22"/>
        </w:rPr>
        <w:t>.</w:t>
      </w:r>
      <w:r>
        <w:rPr>
          <w:sz w:val="22"/>
          <w:szCs w:val="22"/>
        </w:rPr>
        <w:tab/>
        <w:t>Afterburner temperature</w:t>
      </w:r>
    </w:p>
    <w:p w:rsidR="00F162AD" w:rsidRDefault="00F162AD" w:rsidP="006C5B72">
      <w:pPr>
        <w:suppressAutoHyphens/>
        <w:ind w:left="720" w:hanging="360"/>
        <w:jc w:val="both"/>
        <w:rPr>
          <w:sz w:val="22"/>
          <w:szCs w:val="22"/>
        </w:rPr>
      </w:pPr>
    </w:p>
    <w:p w:rsidR="00F162AD" w:rsidRDefault="00F162AD" w:rsidP="006C5B72">
      <w:pPr>
        <w:suppressAutoHyphens/>
        <w:ind w:left="720" w:hanging="360"/>
        <w:jc w:val="both"/>
        <w:rPr>
          <w:bCs/>
          <w:sz w:val="22"/>
          <w:szCs w:val="22"/>
        </w:rPr>
      </w:pPr>
      <w:r w:rsidRPr="00FB5990">
        <w:rPr>
          <w:sz w:val="22"/>
          <w:szCs w:val="22"/>
        </w:rPr>
        <w:t>[</w:t>
      </w:r>
      <w:r w:rsidRPr="009B6EB5">
        <w:rPr>
          <w:bCs/>
          <w:sz w:val="22"/>
          <w:szCs w:val="22"/>
        </w:rPr>
        <w:t>Rule 62-4.070(3), F.A.C. and Rule 2.1401, JEPB]</w:t>
      </w:r>
    </w:p>
    <w:p w:rsidR="00F162AD" w:rsidRDefault="00F162AD" w:rsidP="006C5B72">
      <w:pPr>
        <w:suppressAutoHyphens/>
        <w:ind w:left="360" w:hanging="360"/>
        <w:jc w:val="both"/>
        <w:rPr>
          <w:bCs/>
          <w:sz w:val="22"/>
          <w:szCs w:val="22"/>
        </w:rPr>
      </w:pPr>
    </w:p>
    <w:p w:rsidR="00F162AD" w:rsidRPr="009E34DF" w:rsidRDefault="00F162AD" w:rsidP="00FD228D">
      <w:pPr>
        <w:numPr>
          <w:ilvl w:val="0"/>
          <w:numId w:val="29"/>
        </w:numPr>
        <w:tabs>
          <w:tab w:val="num" w:pos="360"/>
        </w:tabs>
        <w:suppressAutoHyphens/>
        <w:spacing w:after="120"/>
        <w:jc w:val="both"/>
        <w:rPr>
          <w:sz w:val="22"/>
          <w:szCs w:val="22"/>
        </w:rPr>
      </w:pPr>
      <w:r w:rsidRPr="00C96A79">
        <w:rPr>
          <w:sz w:val="22"/>
          <w:szCs w:val="22"/>
          <w:u w:val="single"/>
        </w:rPr>
        <w:t>Record Retention</w:t>
      </w:r>
      <w:r w:rsidRPr="009E34DF">
        <w:rPr>
          <w:sz w:val="22"/>
          <w:szCs w:val="22"/>
        </w:rPr>
        <w:t xml:space="preserve">: The above records shall be retained for a </w:t>
      </w:r>
      <w:r w:rsidRPr="00FB3470">
        <w:rPr>
          <w:b/>
          <w:sz w:val="22"/>
          <w:szCs w:val="22"/>
        </w:rPr>
        <w:t xml:space="preserve">minimum period of 5 years </w:t>
      </w:r>
      <w:r w:rsidRPr="009E34DF">
        <w:rPr>
          <w:sz w:val="22"/>
          <w:szCs w:val="22"/>
        </w:rPr>
        <w:t>and shall be made available to the Permitting Authority upon request.  [Rule 62-4.070(3), F.A.C. and Rule 2.1401, JEPB]</w:t>
      </w:r>
    </w:p>
    <w:p w:rsidR="00F162AD" w:rsidRDefault="00F162AD" w:rsidP="00FD228D">
      <w:pPr>
        <w:numPr>
          <w:ilvl w:val="0"/>
          <w:numId w:val="29"/>
        </w:numPr>
        <w:tabs>
          <w:tab w:val="num" w:pos="360"/>
        </w:tabs>
        <w:suppressAutoHyphens/>
        <w:spacing w:after="120"/>
        <w:jc w:val="both"/>
        <w:rPr>
          <w:sz w:val="22"/>
        </w:rPr>
      </w:pPr>
      <w:r w:rsidRPr="00456C1E">
        <w:rPr>
          <w:sz w:val="22"/>
          <w:szCs w:val="22"/>
          <w:u w:val="single"/>
        </w:rPr>
        <w:t>Quarterly Reports</w:t>
      </w:r>
      <w:r w:rsidRPr="00456C1E">
        <w:rPr>
          <w:sz w:val="22"/>
          <w:szCs w:val="22"/>
        </w:rPr>
        <w:t>:</w:t>
      </w:r>
      <w:r w:rsidRPr="00456C1E">
        <w:rPr>
          <w:sz w:val="22"/>
        </w:rPr>
        <w:t xml:space="preserve"> The </w:t>
      </w:r>
      <w:proofErr w:type="spellStart"/>
      <w:r w:rsidRPr="00456C1E">
        <w:rPr>
          <w:sz w:val="22"/>
        </w:rPr>
        <w:t>permittee</w:t>
      </w:r>
      <w:proofErr w:type="spellEnd"/>
      <w:r w:rsidRPr="00456C1E">
        <w:rPr>
          <w:sz w:val="22"/>
        </w:rPr>
        <w:t xml:space="preserve"> shall submit quarterly reports to the Permitting Authority of the monthly records produced for all periods the temperature falls below 1400 degrees Fahrenheit at the outlet of the afterburner, material usage, emission calculations, and the twelve-month rolling total of VOC and HAP emissions.  The VOC and HAP emission calculations for each calendar month shall be determined using the data collected and the latest compliance test results for all periods the temperature is 1400 degrees Fahrenheit or above at the outlet of the afterburner.  The quarterly reports shall be submitted by the 30th day of the month following the end of each quarter (January - March, April - June, July - September, and October - December).  [Rule 62-4.070</w:t>
      </w:r>
      <w:r w:rsidR="00BE57F6">
        <w:rPr>
          <w:sz w:val="22"/>
        </w:rPr>
        <w:t>(3)</w:t>
      </w:r>
      <w:r w:rsidRPr="00456C1E">
        <w:rPr>
          <w:sz w:val="22"/>
        </w:rPr>
        <w:t>, F.A.C. and Rule 2.1401, JEPB]</w:t>
      </w:r>
    </w:p>
    <w:p w:rsidR="00A779E1" w:rsidRDefault="00A779E1" w:rsidP="00E63E6C">
      <w:pPr>
        <w:spacing w:before="120" w:after="120"/>
        <w:rPr>
          <w:b/>
          <w:caps/>
          <w:sz w:val="22"/>
          <w:szCs w:val="22"/>
        </w:rPr>
      </w:pPr>
    </w:p>
    <w:p w:rsidR="00A779E1" w:rsidRDefault="00A779E1" w:rsidP="00E63E6C">
      <w:pPr>
        <w:spacing w:before="120" w:after="120"/>
        <w:rPr>
          <w:b/>
          <w:caps/>
          <w:sz w:val="22"/>
          <w:szCs w:val="22"/>
        </w:rPr>
      </w:pPr>
    </w:p>
    <w:p w:rsidR="00EB5FD7" w:rsidRDefault="00EB5FD7" w:rsidP="00E63E6C">
      <w:pPr>
        <w:spacing w:before="120" w:after="120"/>
        <w:rPr>
          <w:b/>
          <w:caps/>
          <w:sz w:val="22"/>
          <w:szCs w:val="22"/>
        </w:rPr>
        <w:sectPr w:rsidR="00EB5FD7" w:rsidSect="009E0C70">
          <w:headerReference w:type="even" r:id="rId28"/>
          <w:headerReference w:type="default" r:id="rId29"/>
          <w:footerReference w:type="default" r:id="rId30"/>
          <w:headerReference w:type="first" r:id="rId31"/>
          <w:pgSz w:w="12240" w:h="15840" w:code="1"/>
          <w:pgMar w:top="720" w:right="1080" w:bottom="720" w:left="1080" w:header="720" w:footer="720" w:gutter="0"/>
          <w:cols w:space="720"/>
          <w:docGrid w:linePitch="272"/>
        </w:sectPr>
      </w:pPr>
    </w:p>
    <w:p w:rsidR="00126613" w:rsidRPr="00994998" w:rsidRDefault="00126613" w:rsidP="00126613">
      <w:pPr>
        <w:pStyle w:val="BodyText3"/>
        <w:numPr>
          <w:ilvl w:val="12"/>
          <w:numId w:val="0"/>
        </w:numPr>
        <w:rPr>
          <w:sz w:val="22"/>
          <w:szCs w:val="22"/>
        </w:rPr>
      </w:pPr>
      <w:r w:rsidRPr="00994998">
        <w:rPr>
          <w:sz w:val="22"/>
          <w:szCs w:val="22"/>
        </w:rPr>
        <w:lastRenderedPageBreak/>
        <w:t xml:space="preserve">This section of the permit addresses the following </w:t>
      </w:r>
      <w:r w:rsidRPr="00655593">
        <w:rPr>
          <w:sz w:val="22"/>
          <w:szCs w:val="22"/>
        </w:rPr>
        <w:t>emissions unit.</w:t>
      </w:r>
    </w:p>
    <w:tbl>
      <w:tblPr>
        <w:tblW w:w="101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9360"/>
      </w:tblGrid>
      <w:tr w:rsidR="00126613" w:rsidRPr="00877418" w:rsidTr="00FF6E67">
        <w:tc>
          <w:tcPr>
            <w:tcW w:w="794" w:type="dxa"/>
            <w:tcBorders>
              <w:top w:val="single" w:sz="12" w:space="0" w:color="auto"/>
              <w:bottom w:val="single" w:sz="12" w:space="0" w:color="auto"/>
              <w:right w:val="single" w:sz="12" w:space="0" w:color="auto"/>
            </w:tcBorders>
          </w:tcPr>
          <w:p w:rsidR="00126613" w:rsidRPr="0011477D" w:rsidRDefault="00126613" w:rsidP="0011477D">
            <w:pPr>
              <w:jc w:val="both"/>
              <w:rPr>
                <w:b/>
              </w:rPr>
            </w:pPr>
            <w:r w:rsidRPr="0011477D">
              <w:rPr>
                <w:b/>
              </w:rPr>
              <w:t>EU No.</w:t>
            </w:r>
          </w:p>
        </w:tc>
        <w:tc>
          <w:tcPr>
            <w:tcW w:w="9360" w:type="dxa"/>
            <w:tcBorders>
              <w:top w:val="single" w:sz="12" w:space="0" w:color="auto"/>
              <w:left w:val="single" w:sz="12" w:space="0" w:color="auto"/>
              <w:bottom w:val="single" w:sz="12" w:space="0" w:color="auto"/>
            </w:tcBorders>
          </w:tcPr>
          <w:p w:rsidR="00126613" w:rsidRPr="0011477D" w:rsidRDefault="00126613" w:rsidP="0011477D">
            <w:pPr>
              <w:jc w:val="both"/>
            </w:pPr>
            <w:r w:rsidRPr="0011477D">
              <w:rPr>
                <w:b/>
              </w:rPr>
              <w:t>Emission Unit Description</w:t>
            </w:r>
          </w:p>
        </w:tc>
      </w:tr>
      <w:tr w:rsidR="00126613" w:rsidRPr="0076621F" w:rsidTr="00FF6E67">
        <w:tc>
          <w:tcPr>
            <w:tcW w:w="794" w:type="dxa"/>
            <w:tcBorders>
              <w:top w:val="single" w:sz="12" w:space="0" w:color="auto"/>
              <w:left w:val="single" w:sz="12" w:space="0" w:color="auto"/>
              <w:bottom w:val="single" w:sz="8" w:space="0" w:color="auto"/>
              <w:right w:val="single" w:sz="12" w:space="0" w:color="auto"/>
            </w:tcBorders>
          </w:tcPr>
          <w:p w:rsidR="00126613" w:rsidRPr="0011477D" w:rsidRDefault="00126613" w:rsidP="0011477D">
            <w:pPr>
              <w:jc w:val="center"/>
              <w:rPr>
                <w:b/>
              </w:rPr>
            </w:pPr>
            <w:r w:rsidRPr="0011477D">
              <w:rPr>
                <w:b/>
              </w:rPr>
              <w:t>003</w:t>
            </w:r>
          </w:p>
        </w:tc>
        <w:tc>
          <w:tcPr>
            <w:tcW w:w="9360" w:type="dxa"/>
            <w:tcBorders>
              <w:top w:val="single" w:sz="12" w:space="0" w:color="auto"/>
              <w:left w:val="single" w:sz="12" w:space="0" w:color="auto"/>
              <w:bottom w:val="single" w:sz="8" w:space="0" w:color="auto"/>
              <w:right w:val="single" w:sz="12" w:space="0" w:color="auto"/>
            </w:tcBorders>
          </w:tcPr>
          <w:p w:rsidR="00126613" w:rsidRPr="0011477D" w:rsidRDefault="00126613" w:rsidP="0011477D">
            <w:pPr>
              <w:jc w:val="both"/>
              <w:rPr>
                <w:b/>
              </w:rPr>
            </w:pPr>
            <w:r w:rsidRPr="0011477D">
              <w:rPr>
                <w:b/>
              </w:rPr>
              <w:t xml:space="preserve">Heidelberg Web Systems Lithographic Non Heat-set Printing Press V30 – Paper roll stock is directed to the offset printing press as a continuous web.  Upon completion of the application of the printing ink, the web is air dried.  This emission unit has no control device.  </w:t>
            </w:r>
          </w:p>
        </w:tc>
      </w:tr>
    </w:tbl>
    <w:p w:rsidR="003C4145" w:rsidRDefault="003C4145" w:rsidP="00C01046">
      <w:pPr>
        <w:spacing w:after="120"/>
        <w:rPr>
          <w:b/>
          <w:caps/>
          <w:sz w:val="22"/>
          <w:szCs w:val="22"/>
        </w:rPr>
      </w:pPr>
    </w:p>
    <w:p w:rsidR="00C01046" w:rsidRPr="00C01046" w:rsidRDefault="00C01046" w:rsidP="00C01046">
      <w:pPr>
        <w:spacing w:after="120"/>
        <w:rPr>
          <w:b/>
          <w:caps/>
          <w:sz w:val="22"/>
          <w:szCs w:val="22"/>
        </w:rPr>
      </w:pPr>
      <w:r w:rsidRPr="00C01046">
        <w:rPr>
          <w:b/>
          <w:caps/>
          <w:sz w:val="22"/>
          <w:szCs w:val="22"/>
        </w:rPr>
        <w:t>Performance Restrictions</w:t>
      </w:r>
    </w:p>
    <w:p w:rsidR="00C01046" w:rsidRPr="00D0366B" w:rsidRDefault="00C01046" w:rsidP="006C5B72">
      <w:pPr>
        <w:numPr>
          <w:ilvl w:val="0"/>
          <w:numId w:val="34"/>
        </w:numPr>
        <w:suppressAutoHyphens/>
        <w:spacing w:after="120"/>
        <w:jc w:val="both"/>
        <w:rPr>
          <w:sz w:val="22"/>
          <w:szCs w:val="22"/>
        </w:rPr>
      </w:pPr>
      <w:r w:rsidRPr="00D0366B">
        <w:rPr>
          <w:sz w:val="22"/>
          <w:szCs w:val="22"/>
          <w:u w:val="single"/>
        </w:rPr>
        <w:t>Restricted Operation</w:t>
      </w:r>
      <w:r w:rsidRPr="00D0366B">
        <w:rPr>
          <w:sz w:val="22"/>
          <w:szCs w:val="22"/>
        </w:rPr>
        <w:t>:  The hours of operation are not limited (8,760 hours per year).  [Rule 62-4.070(3), F.A.C., Rule 62-210.200(PTE), F.A.C., Rule 2.1401, JEPB, and Rule 2.301, JEPB]</w:t>
      </w:r>
    </w:p>
    <w:p w:rsidR="00C01046" w:rsidRDefault="00D0366B" w:rsidP="006C5B72">
      <w:pPr>
        <w:pStyle w:val="ListParagraph"/>
        <w:widowControl w:val="0"/>
        <w:numPr>
          <w:ilvl w:val="0"/>
          <w:numId w:val="34"/>
        </w:numPr>
        <w:spacing w:after="120"/>
        <w:contextualSpacing w:val="0"/>
        <w:jc w:val="both"/>
        <w:rPr>
          <w:sz w:val="22"/>
          <w:szCs w:val="22"/>
        </w:rPr>
      </w:pPr>
      <w:r w:rsidRPr="00FC32D8">
        <w:rPr>
          <w:sz w:val="22"/>
          <w:szCs w:val="22"/>
          <w:u w:val="single"/>
        </w:rPr>
        <w:t>Permitted Capacity</w:t>
      </w:r>
      <w:r w:rsidR="00C01046" w:rsidRPr="00FC32D8">
        <w:rPr>
          <w:sz w:val="22"/>
          <w:szCs w:val="22"/>
        </w:rPr>
        <w:t xml:space="preserve">:  The </w:t>
      </w:r>
      <w:r w:rsidRPr="00FC32D8">
        <w:rPr>
          <w:sz w:val="22"/>
          <w:szCs w:val="22"/>
        </w:rPr>
        <w:t>permitted capacity</w:t>
      </w:r>
      <w:r w:rsidR="00FC32D8" w:rsidRPr="00FC32D8">
        <w:rPr>
          <w:sz w:val="22"/>
          <w:szCs w:val="22"/>
        </w:rPr>
        <w:t xml:space="preserve"> of the Heidelberg Web Systems Lithographic Non Heat-set Printing Press V30</w:t>
      </w:r>
      <w:r w:rsidR="00C01046" w:rsidRPr="00FC32D8">
        <w:rPr>
          <w:sz w:val="22"/>
          <w:szCs w:val="22"/>
        </w:rPr>
        <w:t xml:space="preserve"> printing process rate is limited to 610 lbs/</w:t>
      </w:r>
      <w:proofErr w:type="spellStart"/>
      <w:r w:rsidR="00C01046" w:rsidRPr="00FC32D8">
        <w:rPr>
          <w:sz w:val="22"/>
          <w:szCs w:val="22"/>
        </w:rPr>
        <w:t>hr</w:t>
      </w:r>
      <w:proofErr w:type="spellEnd"/>
      <w:r w:rsidR="00C01046" w:rsidRPr="00FC32D8">
        <w:rPr>
          <w:sz w:val="22"/>
          <w:szCs w:val="22"/>
        </w:rPr>
        <w:t xml:space="preserve"> of ink, 1 gal/</w:t>
      </w:r>
      <w:proofErr w:type="spellStart"/>
      <w:r w:rsidR="00C01046" w:rsidRPr="00FC32D8">
        <w:rPr>
          <w:sz w:val="22"/>
          <w:szCs w:val="22"/>
        </w:rPr>
        <w:t>hr</w:t>
      </w:r>
      <w:proofErr w:type="spellEnd"/>
      <w:r w:rsidR="00C01046" w:rsidRPr="00FC32D8">
        <w:rPr>
          <w:sz w:val="22"/>
          <w:szCs w:val="22"/>
        </w:rPr>
        <w:t xml:space="preserve"> of blanket wash, and 1 gal/</w:t>
      </w:r>
      <w:proofErr w:type="spellStart"/>
      <w:r w:rsidR="00C01046" w:rsidRPr="00FC32D8">
        <w:rPr>
          <w:sz w:val="22"/>
          <w:szCs w:val="22"/>
        </w:rPr>
        <w:t>hr</w:t>
      </w:r>
      <w:proofErr w:type="spellEnd"/>
      <w:r w:rsidR="00C01046" w:rsidRPr="00FC32D8">
        <w:rPr>
          <w:sz w:val="22"/>
          <w:szCs w:val="22"/>
        </w:rPr>
        <w:t xml:space="preserve"> of fountain solution.</w:t>
      </w:r>
      <w:r w:rsidR="00FC32D8">
        <w:rPr>
          <w:sz w:val="22"/>
          <w:szCs w:val="22"/>
        </w:rPr>
        <w:t xml:space="preserve">  </w:t>
      </w:r>
      <w:r w:rsidR="00C01046" w:rsidRPr="00FC32D8">
        <w:rPr>
          <w:sz w:val="22"/>
          <w:szCs w:val="22"/>
        </w:rPr>
        <w:t>[Rule 62-210.200(PTE), F.A.C. and Rule 2.301, JEPB]</w:t>
      </w:r>
    </w:p>
    <w:p w:rsidR="00E040F7" w:rsidRDefault="00FC32D8" w:rsidP="006C5B72">
      <w:pPr>
        <w:pStyle w:val="ListParagraph"/>
        <w:numPr>
          <w:ilvl w:val="0"/>
          <w:numId w:val="34"/>
        </w:numPr>
        <w:suppressAutoHyphens/>
        <w:spacing w:after="120"/>
        <w:contextualSpacing w:val="0"/>
        <w:jc w:val="both"/>
        <w:rPr>
          <w:sz w:val="22"/>
          <w:szCs w:val="22"/>
        </w:rPr>
      </w:pPr>
      <w:r w:rsidRPr="00E040F7">
        <w:rPr>
          <w:sz w:val="22"/>
          <w:szCs w:val="22"/>
          <w:u w:val="single"/>
        </w:rPr>
        <w:t>Facility-wide VOC Limitation</w:t>
      </w:r>
      <w:r w:rsidRPr="00E040F7">
        <w:rPr>
          <w:sz w:val="22"/>
          <w:szCs w:val="22"/>
        </w:rPr>
        <w:t>:  The facility-wide VOC limitation shall be less than 100 tons</w:t>
      </w:r>
      <w:r w:rsidR="003458D9">
        <w:rPr>
          <w:sz w:val="22"/>
          <w:szCs w:val="22"/>
        </w:rPr>
        <w:t>/yr</w:t>
      </w:r>
      <w:r w:rsidRPr="00E040F7">
        <w:rPr>
          <w:sz w:val="22"/>
          <w:szCs w:val="22"/>
        </w:rPr>
        <w:t xml:space="preserve">.  This limitation shall apply to Emission Unit Nos. 001, 003, 005 and 006. </w:t>
      </w:r>
      <w:r w:rsidR="00E040F7" w:rsidRPr="00E040F7">
        <w:rPr>
          <w:sz w:val="22"/>
          <w:szCs w:val="22"/>
        </w:rPr>
        <w:t>[Applicant’s request, Rule 62-4.070(3), F.A.C.</w:t>
      </w:r>
      <w:r w:rsidR="00BD0FEF">
        <w:rPr>
          <w:sz w:val="22"/>
          <w:szCs w:val="22"/>
        </w:rPr>
        <w:t>,</w:t>
      </w:r>
      <w:r w:rsidR="00E040F7" w:rsidRPr="00E040F7">
        <w:rPr>
          <w:sz w:val="22"/>
          <w:szCs w:val="22"/>
        </w:rPr>
        <w:t xml:space="preserve"> and Rule 2.1401, JEPB] </w:t>
      </w:r>
    </w:p>
    <w:p w:rsidR="00FC32D8" w:rsidRPr="00E040F7" w:rsidRDefault="00FC32D8" w:rsidP="006C5B72">
      <w:pPr>
        <w:pStyle w:val="ListParagraph"/>
        <w:numPr>
          <w:ilvl w:val="0"/>
          <w:numId w:val="34"/>
        </w:numPr>
        <w:suppressAutoHyphens/>
        <w:spacing w:after="120"/>
        <w:contextualSpacing w:val="0"/>
        <w:jc w:val="both"/>
        <w:rPr>
          <w:sz w:val="22"/>
          <w:szCs w:val="22"/>
        </w:rPr>
      </w:pPr>
      <w:r w:rsidRPr="00E040F7">
        <w:rPr>
          <w:sz w:val="22"/>
          <w:szCs w:val="22"/>
          <w:u w:val="single"/>
        </w:rPr>
        <w:t>Facility-wide HAP Limitation</w:t>
      </w:r>
      <w:r w:rsidRPr="00E040F7">
        <w:rPr>
          <w:sz w:val="22"/>
          <w:szCs w:val="22"/>
        </w:rPr>
        <w:t>:  The facility-wide HAP limitation shall be less than 10 tons/</w:t>
      </w:r>
      <w:proofErr w:type="spellStart"/>
      <w:r w:rsidRPr="00E040F7">
        <w:rPr>
          <w:sz w:val="22"/>
          <w:szCs w:val="22"/>
        </w:rPr>
        <w:t>yr</w:t>
      </w:r>
      <w:proofErr w:type="spellEnd"/>
      <w:r w:rsidRPr="00E040F7">
        <w:rPr>
          <w:sz w:val="22"/>
          <w:szCs w:val="22"/>
        </w:rPr>
        <w:t xml:space="preserve"> for any single HAP and 25 tons/</w:t>
      </w:r>
      <w:proofErr w:type="spellStart"/>
      <w:r w:rsidRPr="00E040F7">
        <w:rPr>
          <w:sz w:val="22"/>
          <w:szCs w:val="22"/>
        </w:rPr>
        <w:t>yr</w:t>
      </w:r>
      <w:proofErr w:type="spellEnd"/>
      <w:r w:rsidRPr="00E040F7">
        <w:rPr>
          <w:sz w:val="22"/>
          <w:szCs w:val="22"/>
        </w:rPr>
        <w:t xml:space="preserve"> for total HAPs.  This limitation shall apply to Emission Unit Nos. 001, 003, 005, and 006. </w:t>
      </w:r>
      <w:r w:rsidR="00E040F7" w:rsidRPr="00EE79F8">
        <w:rPr>
          <w:sz w:val="22"/>
          <w:szCs w:val="22"/>
        </w:rPr>
        <w:t>[Applicant’s request, Rule 62-4.070(3), F.A.C.</w:t>
      </w:r>
      <w:r w:rsidR="00BD0FEF">
        <w:rPr>
          <w:sz w:val="22"/>
          <w:szCs w:val="22"/>
        </w:rPr>
        <w:t>,</w:t>
      </w:r>
      <w:r w:rsidR="00E040F7" w:rsidRPr="00EE79F8">
        <w:rPr>
          <w:sz w:val="22"/>
          <w:szCs w:val="22"/>
        </w:rPr>
        <w:t xml:space="preserve"> and Rule 2.1401, JEPB]</w:t>
      </w:r>
      <w:r w:rsidR="00E040F7" w:rsidRPr="00E040F7">
        <w:rPr>
          <w:sz w:val="22"/>
          <w:szCs w:val="22"/>
        </w:rPr>
        <w:t xml:space="preserve"> </w:t>
      </w:r>
    </w:p>
    <w:p w:rsidR="00196D7F" w:rsidRPr="00D0366B" w:rsidRDefault="00196D7F" w:rsidP="006C5B72">
      <w:pPr>
        <w:pStyle w:val="Heading5"/>
        <w:spacing w:before="120" w:after="120"/>
        <w:jc w:val="both"/>
        <w:rPr>
          <w:rFonts w:ascii="Times New Roman" w:hAnsi="Times New Roman"/>
          <w:i w:val="0"/>
          <w:caps/>
          <w:sz w:val="22"/>
          <w:szCs w:val="22"/>
        </w:rPr>
      </w:pPr>
      <w:r w:rsidRPr="00D0366B">
        <w:rPr>
          <w:rFonts w:ascii="Times New Roman" w:hAnsi="Times New Roman"/>
          <w:i w:val="0"/>
          <w:caps/>
          <w:sz w:val="22"/>
          <w:szCs w:val="22"/>
        </w:rPr>
        <w:t>Emissions Standards</w:t>
      </w:r>
    </w:p>
    <w:p w:rsidR="00196D7F" w:rsidRPr="00D0366B" w:rsidRDefault="00196D7F" w:rsidP="006C5B72">
      <w:pPr>
        <w:pStyle w:val="ListParagraph"/>
        <w:numPr>
          <w:ilvl w:val="0"/>
          <w:numId w:val="34"/>
        </w:numPr>
        <w:suppressAutoHyphens/>
        <w:spacing w:after="120"/>
        <w:jc w:val="both"/>
        <w:rPr>
          <w:sz w:val="22"/>
          <w:szCs w:val="22"/>
        </w:rPr>
      </w:pPr>
      <w:r w:rsidRPr="00D0366B">
        <w:rPr>
          <w:sz w:val="22"/>
          <w:szCs w:val="22"/>
          <w:u w:val="single"/>
        </w:rPr>
        <w:t>Visible Emissions Standard</w:t>
      </w:r>
      <w:r w:rsidRPr="00D0366B">
        <w:rPr>
          <w:sz w:val="22"/>
          <w:szCs w:val="22"/>
        </w:rPr>
        <w:t>:  Visible emissions shall be limited to less than 20 % opacity.  [Rule 62-296.320(4)(b)1., F.A.C. and Rule 2.1101, JEPB]</w:t>
      </w:r>
    </w:p>
    <w:p w:rsidR="00C01046" w:rsidRPr="00C01046" w:rsidRDefault="00C01046" w:rsidP="006C5B72">
      <w:pPr>
        <w:pStyle w:val="Heading5"/>
        <w:spacing w:before="120" w:after="120"/>
        <w:jc w:val="both"/>
        <w:rPr>
          <w:rFonts w:ascii="Times New Roman" w:hAnsi="Times New Roman"/>
          <w:i w:val="0"/>
          <w:caps/>
          <w:sz w:val="22"/>
          <w:szCs w:val="22"/>
        </w:rPr>
      </w:pPr>
      <w:r w:rsidRPr="00C01046">
        <w:rPr>
          <w:rFonts w:ascii="Times New Roman" w:hAnsi="Times New Roman"/>
          <w:i w:val="0"/>
          <w:caps/>
          <w:sz w:val="22"/>
          <w:szCs w:val="22"/>
        </w:rPr>
        <w:t>Testing Requirements</w:t>
      </w:r>
    </w:p>
    <w:p w:rsidR="00C01046" w:rsidRDefault="00C01046" w:rsidP="006C5B72">
      <w:pPr>
        <w:pStyle w:val="ListParagraph"/>
        <w:numPr>
          <w:ilvl w:val="0"/>
          <w:numId w:val="34"/>
        </w:numPr>
        <w:spacing w:after="120"/>
        <w:contextualSpacing w:val="0"/>
        <w:jc w:val="both"/>
        <w:rPr>
          <w:sz w:val="22"/>
          <w:szCs w:val="22"/>
        </w:rPr>
      </w:pPr>
      <w:r w:rsidRPr="00C01046">
        <w:rPr>
          <w:sz w:val="22"/>
          <w:szCs w:val="22"/>
          <w:u w:val="single"/>
        </w:rPr>
        <w:t>Test</w:t>
      </w:r>
      <w:r w:rsidR="00FC32D8">
        <w:rPr>
          <w:sz w:val="22"/>
          <w:szCs w:val="22"/>
          <w:u w:val="single"/>
        </w:rPr>
        <w:t>ing Notification</w:t>
      </w:r>
      <w:r w:rsidRPr="00C01046">
        <w:rPr>
          <w:sz w:val="22"/>
          <w:szCs w:val="22"/>
        </w:rPr>
        <w:t xml:space="preserve">:  The </w:t>
      </w:r>
      <w:proofErr w:type="spellStart"/>
      <w:r w:rsidRPr="00C01046">
        <w:rPr>
          <w:sz w:val="22"/>
          <w:szCs w:val="22"/>
        </w:rPr>
        <w:t>permittee</w:t>
      </w:r>
      <w:proofErr w:type="spellEnd"/>
      <w:r w:rsidRPr="00C01046">
        <w:rPr>
          <w:sz w:val="22"/>
          <w:szCs w:val="22"/>
        </w:rPr>
        <w:t xml:space="preserve"> shall notify the Permitting Authority in writing at least </w:t>
      </w:r>
      <w:r w:rsidRPr="00C01046">
        <w:rPr>
          <w:b/>
          <w:sz w:val="22"/>
          <w:szCs w:val="22"/>
        </w:rPr>
        <w:t>15 days prior to any required tests</w:t>
      </w:r>
      <w:r w:rsidRPr="00C01046">
        <w:rPr>
          <w:sz w:val="22"/>
          <w:szCs w:val="22"/>
        </w:rPr>
        <w:t>. Tests shall be conducted in accordance with the applicable requirements specified in Rule 62-297.310, F.A.C. and Rule 2.1201, JEPB.</w:t>
      </w:r>
    </w:p>
    <w:p w:rsidR="00FC32D8" w:rsidRDefault="00FC32D8" w:rsidP="006C5B72">
      <w:pPr>
        <w:numPr>
          <w:ilvl w:val="0"/>
          <w:numId w:val="34"/>
        </w:numPr>
        <w:suppressAutoHyphens/>
        <w:spacing w:after="120"/>
        <w:jc w:val="both"/>
        <w:rPr>
          <w:sz w:val="22"/>
          <w:szCs w:val="22"/>
        </w:rPr>
      </w:pPr>
      <w:r w:rsidRPr="00CC4A5B">
        <w:rPr>
          <w:sz w:val="22"/>
          <w:szCs w:val="22"/>
          <w:u w:val="single"/>
        </w:rPr>
        <w:t>Testing Report Submittal</w:t>
      </w:r>
      <w:r>
        <w:rPr>
          <w:sz w:val="22"/>
          <w:szCs w:val="22"/>
        </w:rPr>
        <w:t xml:space="preserve">: </w:t>
      </w:r>
      <w:r w:rsidRPr="00CC4A5B">
        <w:rPr>
          <w:sz w:val="22"/>
          <w:szCs w:val="22"/>
        </w:rPr>
        <w:t xml:space="preserve">The owner or owner’s authorized agent of an emissions unit for which an emissions test is required shall submit a written test report to the compliance authority specified by permit, on the results of each such test as soon as practicable but </w:t>
      </w:r>
      <w:r w:rsidRPr="00CC4A5B">
        <w:rPr>
          <w:b/>
          <w:sz w:val="22"/>
          <w:szCs w:val="22"/>
        </w:rPr>
        <w:t>no later than 45 days after the last run of each test is completed</w:t>
      </w:r>
      <w:r w:rsidRPr="00CC4A5B">
        <w:rPr>
          <w:sz w:val="22"/>
          <w:szCs w:val="22"/>
        </w:rPr>
        <w:t xml:space="preserve">.  </w:t>
      </w:r>
      <w:r w:rsidRPr="007B00AD">
        <w:rPr>
          <w:sz w:val="22"/>
          <w:szCs w:val="22"/>
        </w:rPr>
        <w:t>[Rule 62-297.310(10), F.A.C. and Rule 2.1201, JEPB]</w:t>
      </w:r>
    </w:p>
    <w:p w:rsidR="00FC32D8" w:rsidRPr="008D0997" w:rsidRDefault="00FC32D8" w:rsidP="006C5B72">
      <w:pPr>
        <w:pStyle w:val="ListParagraph"/>
        <w:numPr>
          <w:ilvl w:val="0"/>
          <w:numId w:val="34"/>
        </w:numPr>
        <w:spacing w:after="120"/>
        <w:contextualSpacing w:val="0"/>
        <w:jc w:val="both"/>
        <w:rPr>
          <w:color w:val="FF0000"/>
          <w:sz w:val="22"/>
          <w:szCs w:val="22"/>
        </w:rPr>
      </w:pPr>
      <w:r w:rsidRPr="00DB321F">
        <w:rPr>
          <w:sz w:val="22"/>
          <w:szCs w:val="22"/>
          <w:u w:val="single"/>
        </w:rPr>
        <w:t>Operating Conditions during Emission Testing</w:t>
      </w:r>
      <w:r w:rsidRPr="00DB321F">
        <w:rPr>
          <w:sz w:val="22"/>
          <w:szCs w:val="22"/>
        </w:rPr>
        <w:t xml:space="preserve">:  Testing of emissions shall be conducted with the emissions unit operating at the testing capacity as defined below.  If it is impracticable to test at the testing capacity, an emissions unit may be tested at less than the testing capacity.  </w:t>
      </w:r>
      <w:r w:rsidRPr="00DB321F">
        <w:rPr>
          <w:b/>
          <w:sz w:val="22"/>
          <w:szCs w:val="22"/>
        </w:rPr>
        <w:t>If an emissions unit is tested at less than the testing capacity, another emissions test shall be conducted and completed no later than 60 days after the emissions unit operation exceeds 110% of the capacity at which its most recent emissions test was conducted.  Testing capacity is defined as at least 90% of the maximum operation rate specified by the permit</w:t>
      </w:r>
      <w:r w:rsidRPr="00DB321F">
        <w:rPr>
          <w:sz w:val="22"/>
          <w:szCs w:val="22"/>
        </w:rPr>
        <w:t>.  [Rule 62-297.310(3), F.A.C. and Rule 2.1201, JEPB]</w:t>
      </w:r>
    </w:p>
    <w:p w:rsidR="008D0997" w:rsidRDefault="008D0997" w:rsidP="008D0997">
      <w:pPr>
        <w:spacing w:after="120"/>
        <w:rPr>
          <w:color w:val="FF0000"/>
          <w:sz w:val="22"/>
          <w:szCs w:val="22"/>
        </w:rPr>
      </w:pPr>
    </w:p>
    <w:p w:rsidR="008D0997" w:rsidRDefault="008D0997" w:rsidP="008D0997">
      <w:pPr>
        <w:spacing w:after="120"/>
        <w:rPr>
          <w:color w:val="FF0000"/>
          <w:sz w:val="22"/>
          <w:szCs w:val="22"/>
        </w:rPr>
      </w:pPr>
    </w:p>
    <w:p w:rsidR="008D0997" w:rsidRDefault="008D0997" w:rsidP="008D0997">
      <w:pPr>
        <w:spacing w:after="120"/>
        <w:rPr>
          <w:color w:val="FF0000"/>
          <w:sz w:val="22"/>
          <w:szCs w:val="22"/>
        </w:rPr>
      </w:pPr>
    </w:p>
    <w:p w:rsidR="008D0997" w:rsidRPr="008D0997" w:rsidRDefault="008D0997" w:rsidP="008D0997">
      <w:pPr>
        <w:spacing w:after="120"/>
        <w:rPr>
          <w:color w:val="FF0000"/>
          <w:sz w:val="22"/>
          <w:szCs w:val="22"/>
        </w:rPr>
      </w:pPr>
    </w:p>
    <w:p w:rsidR="00C01046" w:rsidRPr="00C01046" w:rsidRDefault="00C01046" w:rsidP="00C01046">
      <w:pPr>
        <w:pStyle w:val="ListParagraph"/>
        <w:numPr>
          <w:ilvl w:val="0"/>
          <w:numId w:val="34"/>
        </w:numPr>
        <w:spacing w:after="120"/>
        <w:contextualSpacing w:val="0"/>
        <w:rPr>
          <w:sz w:val="22"/>
          <w:szCs w:val="22"/>
        </w:rPr>
      </w:pPr>
      <w:r w:rsidRPr="00C01046">
        <w:rPr>
          <w:sz w:val="22"/>
          <w:szCs w:val="22"/>
          <w:u w:val="single"/>
        </w:rPr>
        <w:lastRenderedPageBreak/>
        <w:t>Test Methods</w:t>
      </w:r>
      <w:r w:rsidRPr="00C01046">
        <w:rPr>
          <w:sz w:val="22"/>
          <w:szCs w:val="22"/>
        </w:rPr>
        <w:t>:  Required tests shall be performed in accordance with the following reference methods:</w:t>
      </w:r>
    </w:p>
    <w:tbl>
      <w:tblPr>
        <w:tblW w:w="0" w:type="auto"/>
        <w:tblInd w:w="4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1080"/>
        <w:gridCol w:w="8604"/>
      </w:tblGrid>
      <w:tr w:rsidR="00C01046" w:rsidRPr="00C01046" w:rsidTr="004F12ED">
        <w:trPr>
          <w:tblHeader/>
        </w:trPr>
        <w:tc>
          <w:tcPr>
            <w:tcW w:w="1080" w:type="dxa"/>
            <w:tcBorders>
              <w:top w:val="single" w:sz="12" w:space="0" w:color="auto"/>
              <w:left w:val="single" w:sz="12" w:space="0" w:color="auto"/>
              <w:bottom w:val="single" w:sz="12" w:space="0" w:color="auto"/>
              <w:right w:val="single" w:sz="12" w:space="0" w:color="auto"/>
            </w:tcBorders>
            <w:vAlign w:val="center"/>
          </w:tcPr>
          <w:p w:rsidR="00C01046" w:rsidRPr="00D02A6A" w:rsidRDefault="00C01046" w:rsidP="004F12ED">
            <w:pPr>
              <w:jc w:val="center"/>
              <w:rPr>
                <w:b/>
              </w:rPr>
            </w:pPr>
            <w:r w:rsidRPr="00D02A6A">
              <w:rPr>
                <w:b/>
              </w:rPr>
              <w:t>Method</w:t>
            </w:r>
          </w:p>
        </w:tc>
        <w:tc>
          <w:tcPr>
            <w:tcW w:w="8604" w:type="dxa"/>
            <w:tcBorders>
              <w:top w:val="single" w:sz="12" w:space="0" w:color="auto"/>
              <w:left w:val="single" w:sz="12" w:space="0" w:color="auto"/>
              <w:bottom w:val="single" w:sz="12" w:space="0" w:color="auto"/>
              <w:right w:val="single" w:sz="12" w:space="0" w:color="auto"/>
            </w:tcBorders>
          </w:tcPr>
          <w:p w:rsidR="00C01046" w:rsidRPr="00D02A6A" w:rsidRDefault="00C01046" w:rsidP="004F12ED">
            <w:pPr>
              <w:rPr>
                <w:b/>
              </w:rPr>
            </w:pPr>
            <w:r w:rsidRPr="00D02A6A">
              <w:rPr>
                <w:b/>
              </w:rPr>
              <w:t>Description of Method and Comments</w:t>
            </w:r>
          </w:p>
        </w:tc>
      </w:tr>
      <w:tr w:rsidR="00C01046" w:rsidRPr="00C01046" w:rsidTr="004F12ED">
        <w:tc>
          <w:tcPr>
            <w:tcW w:w="1080" w:type="dxa"/>
            <w:tcBorders>
              <w:left w:val="single" w:sz="12" w:space="0" w:color="auto"/>
              <w:right w:val="single" w:sz="12" w:space="0" w:color="auto"/>
            </w:tcBorders>
            <w:vAlign w:val="center"/>
          </w:tcPr>
          <w:p w:rsidR="00C01046" w:rsidRPr="00D02A6A" w:rsidRDefault="00C01046" w:rsidP="004F12ED">
            <w:pPr>
              <w:jc w:val="center"/>
              <w:rPr>
                <w:b/>
              </w:rPr>
            </w:pPr>
            <w:r w:rsidRPr="00D02A6A">
              <w:rPr>
                <w:b/>
              </w:rPr>
              <w:t>9</w:t>
            </w:r>
          </w:p>
        </w:tc>
        <w:tc>
          <w:tcPr>
            <w:tcW w:w="8604" w:type="dxa"/>
            <w:tcBorders>
              <w:left w:val="single" w:sz="12" w:space="0" w:color="auto"/>
              <w:right w:val="single" w:sz="12" w:space="0" w:color="auto"/>
            </w:tcBorders>
          </w:tcPr>
          <w:p w:rsidR="00C01046" w:rsidRPr="00D02A6A" w:rsidRDefault="00C01046" w:rsidP="004F12ED">
            <w:pPr>
              <w:rPr>
                <w:b/>
              </w:rPr>
            </w:pPr>
            <w:r w:rsidRPr="00D02A6A">
              <w:rPr>
                <w:b/>
              </w:rPr>
              <w:t>Visual Determination of the Opacity of Emissions from Stationary Sources</w:t>
            </w:r>
          </w:p>
        </w:tc>
      </w:tr>
    </w:tbl>
    <w:p w:rsidR="00C01046" w:rsidRPr="00C01046" w:rsidRDefault="00C01046" w:rsidP="006C5B72">
      <w:pPr>
        <w:spacing w:before="240" w:after="120"/>
        <w:ind w:left="360"/>
        <w:jc w:val="both"/>
        <w:rPr>
          <w:sz w:val="22"/>
          <w:szCs w:val="22"/>
        </w:rPr>
      </w:pPr>
      <w:r w:rsidRPr="00C01046">
        <w:rPr>
          <w:sz w:val="22"/>
          <w:szCs w:val="22"/>
        </w:rPr>
        <w:t xml:space="preserve">The above method is described in Appendix </w:t>
      </w:r>
      <w:proofErr w:type="gramStart"/>
      <w:r w:rsidRPr="00C01046">
        <w:rPr>
          <w:sz w:val="22"/>
          <w:szCs w:val="22"/>
        </w:rPr>
        <w:t>A</w:t>
      </w:r>
      <w:proofErr w:type="gramEnd"/>
      <w:r w:rsidRPr="00C01046">
        <w:rPr>
          <w:sz w:val="22"/>
          <w:szCs w:val="22"/>
        </w:rPr>
        <w:t xml:space="preserve"> of 40 CFR 60 and is adopted by reference in Rule 62-204.800, F.A.C.  No other methods may be used unless prior written approval is received from the Permitting Authority.  [Rules 62-204.800, F.A.C., Appendix A of 40 CFR 60, and Rule 2.201, JEPB]</w:t>
      </w:r>
    </w:p>
    <w:p w:rsidR="00C01046" w:rsidRPr="00C01046" w:rsidRDefault="00C01046" w:rsidP="006C5B72">
      <w:pPr>
        <w:pStyle w:val="ListParagraph"/>
        <w:numPr>
          <w:ilvl w:val="0"/>
          <w:numId w:val="34"/>
        </w:numPr>
        <w:suppressAutoHyphens/>
        <w:spacing w:after="120"/>
        <w:jc w:val="both"/>
        <w:rPr>
          <w:sz w:val="22"/>
          <w:szCs w:val="22"/>
        </w:rPr>
      </w:pPr>
      <w:r w:rsidRPr="00C01046">
        <w:rPr>
          <w:sz w:val="22"/>
          <w:szCs w:val="22"/>
          <w:u w:val="single"/>
        </w:rPr>
        <w:t>Frequency of Compliance Tests</w:t>
      </w:r>
      <w:r w:rsidRPr="00C01046">
        <w:rPr>
          <w:sz w:val="22"/>
          <w:szCs w:val="22"/>
        </w:rPr>
        <w:t xml:space="preserve">:  Testing for the demonstration of compliance for opacity shall be performed </w:t>
      </w:r>
      <w:r w:rsidRPr="00C01046">
        <w:rPr>
          <w:b/>
          <w:sz w:val="22"/>
          <w:szCs w:val="22"/>
        </w:rPr>
        <w:t>upon Permitting Authority request</w:t>
      </w:r>
      <w:r w:rsidRPr="00C01046">
        <w:rPr>
          <w:sz w:val="22"/>
          <w:szCs w:val="22"/>
        </w:rPr>
        <w:t>.  Testing shall be conducted for a minimum period of 30 minutes.  [Rule 62-297.310(5)(b), F.A.C. and Rule 2.1201, JEPB]</w:t>
      </w:r>
    </w:p>
    <w:p w:rsidR="00C01046" w:rsidRPr="001759DD" w:rsidRDefault="00C01046" w:rsidP="006C5B72">
      <w:pPr>
        <w:spacing w:before="120" w:after="120"/>
        <w:jc w:val="both"/>
        <w:rPr>
          <w:b/>
          <w:bCs/>
          <w:caps/>
          <w:sz w:val="22"/>
          <w:szCs w:val="22"/>
        </w:rPr>
      </w:pPr>
      <w:r w:rsidRPr="001759DD">
        <w:rPr>
          <w:b/>
          <w:bCs/>
          <w:caps/>
          <w:sz w:val="22"/>
          <w:szCs w:val="22"/>
        </w:rPr>
        <w:t>Records and Reports</w:t>
      </w:r>
    </w:p>
    <w:p w:rsidR="00C01046" w:rsidRDefault="00C01046" w:rsidP="006C5B72">
      <w:pPr>
        <w:pStyle w:val="ListParagraph"/>
        <w:numPr>
          <w:ilvl w:val="0"/>
          <w:numId w:val="34"/>
        </w:numPr>
        <w:suppressAutoHyphens/>
        <w:spacing w:after="120"/>
        <w:contextualSpacing w:val="0"/>
        <w:jc w:val="both"/>
        <w:rPr>
          <w:sz w:val="22"/>
          <w:szCs w:val="22"/>
        </w:rPr>
      </w:pPr>
      <w:r w:rsidRPr="00983B05">
        <w:rPr>
          <w:sz w:val="22"/>
          <w:szCs w:val="22"/>
          <w:u w:val="single"/>
        </w:rPr>
        <w:t>Test Reports:</w:t>
      </w:r>
      <w:r w:rsidR="00017F9E">
        <w:rPr>
          <w:sz w:val="22"/>
          <w:szCs w:val="22"/>
        </w:rPr>
        <w:t xml:space="preserve">  </w:t>
      </w:r>
      <w:r w:rsidRPr="001759DD">
        <w:rPr>
          <w:sz w:val="22"/>
          <w:szCs w:val="22"/>
        </w:rPr>
        <w:t xml:space="preserve">The </w:t>
      </w:r>
      <w:proofErr w:type="spellStart"/>
      <w:r w:rsidRPr="001759DD">
        <w:rPr>
          <w:sz w:val="22"/>
          <w:szCs w:val="22"/>
        </w:rPr>
        <w:t>permittee</w:t>
      </w:r>
      <w:proofErr w:type="spellEnd"/>
      <w:r w:rsidRPr="001759DD">
        <w:rPr>
          <w:sz w:val="22"/>
          <w:szCs w:val="22"/>
        </w:rPr>
        <w:t xml:space="preserve"> shall prepare and submit reports for all required tests in accordance with the requirements specified in Section 6 (Common Testing Requirements) of this permit.  [Rule 62-297.310(10), F.A.C. and Rule 2.1201, JEPB]</w:t>
      </w:r>
    </w:p>
    <w:p w:rsidR="00C01046" w:rsidRPr="00983B05" w:rsidRDefault="00C01046" w:rsidP="006C5B72">
      <w:pPr>
        <w:pStyle w:val="ListParagraph"/>
        <w:numPr>
          <w:ilvl w:val="0"/>
          <w:numId w:val="34"/>
        </w:numPr>
        <w:spacing w:after="120"/>
        <w:contextualSpacing w:val="0"/>
        <w:jc w:val="both"/>
        <w:rPr>
          <w:sz w:val="22"/>
          <w:szCs w:val="22"/>
        </w:rPr>
      </w:pPr>
      <w:r w:rsidRPr="00983B05">
        <w:rPr>
          <w:sz w:val="22"/>
          <w:szCs w:val="22"/>
          <w:u w:val="single"/>
        </w:rPr>
        <w:t>Monthly Records</w:t>
      </w:r>
      <w:r w:rsidRPr="00983B05">
        <w:rPr>
          <w:sz w:val="22"/>
          <w:szCs w:val="22"/>
        </w:rPr>
        <w:t xml:space="preserve">:  The </w:t>
      </w:r>
      <w:proofErr w:type="spellStart"/>
      <w:r w:rsidRPr="00983B05">
        <w:rPr>
          <w:sz w:val="22"/>
          <w:szCs w:val="22"/>
        </w:rPr>
        <w:t>permittee</w:t>
      </w:r>
      <w:proofErr w:type="spellEnd"/>
      <w:r w:rsidRPr="00983B05">
        <w:rPr>
          <w:sz w:val="22"/>
          <w:szCs w:val="22"/>
        </w:rPr>
        <w:t xml:space="preserve"> shall maintain monthly records for the following:</w:t>
      </w:r>
    </w:p>
    <w:p w:rsidR="00C01046" w:rsidRPr="00B8542B" w:rsidRDefault="00C01046" w:rsidP="006C5B72">
      <w:pPr>
        <w:suppressAutoHyphens/>
        <w:ind w:left="720" w:hanging="360"/>
        <w:jc w:val="both"/>
        <w:rPr>
          <w:sz w:val="22"/>
          <w:szCs w:val="22"/>
        </w:rPr>
      </w:pPr>
      <w:r w:rsidRPr="00B8542B">
        <w:rPr>
          <w:sz w:val="22"/>
          <w:szCs w:val="22"/>
        </w:rPr>
        <w:t xml:space="preserve">a.  </w:t>
      </w:r>
      <w:r w:rsidRPr="00B8542B">
        <w:rPr>
          <w:sz w:val="22"/>
          <w:szCs w:val="22"/>
        </w:rPr>
        <w:tab/>
        <w:t xml:space="preserve">Quantity and type of inks applied (lbs); </w:t>
      </w:r>
    </w:p>
    <w:p w:rsidR="00C01046" w:rsidRPr="00B8542B" w:rsidRDefault="00C01046" w:rsidP="006C5B72">
      <w:pPr>
        <w:suppressAutoHyphens/>
        <w:ind w:left="720" w:hanging="360"/>
        <w:jc w:val="both"/>
        <w:rPr>
          <w:sz w:val="22"/>
          <w:szCs w:val="22"/>
        </w:rPr>
      </w:pPr>
      <w:r w:rsidRPr="00B8542B">
        <w:rPr>
          <w:sz w:val="22"/>
          <w:szCs w:val="22"/>
        </w:rPr>
        <w:t xml:space="preserve">b.  </w:t>
      </w:r>
      <w:r w:rsidRPr="00B8542B">
        <w:rPr>
          <w:sz w:val="22"/>
          <w:szCs w:val="22"/>
        </w:rPr>
        <w:tab/>
        <w:t xml:space="preserve">Quantity of fountain solution, blanket wash, clean-up, and wash-up solvent/thinner (lbs); </w:t>
      </w:r>
    </w:p>
    <w:p w:rsidR="00C01046" w:rsidRPr="00B8542B" w:rsidRDefault="00C01046" w:rsidP="006C5B72">
      <w:pPr>
        <w:suppressAutoHyphens/>
        <w:ind w:left="720" w:hanging="360"/>
        <w:jc w:val="both"/>
        <w:rPr>
          <w:sz w:val="22"/>
          <w:szCs w:val="22"/>
        </w:rPr>
      </w:pPr>
      <w:r w:rsidRPr="00B8542B">
        <w:rPr>
          <w:sz w:val="22"/>
          <w:szCs w:val="22"/>
        </w:rPr>
        <w:t xml:space="preserve">c.   </w:t>
      </w:r>
      <w:r w:rsidRPr="00B8542B">
        <w:rPr>
          <w:sz w:val="22"/>
          <w:szCs w:val="22"/>
        </w:rPr>
        <w:tab/>
        <w:t>VOC and HAP content of inks applied (% by weight);</w:t>
      </w:r>
    </w:p>
    <w:p w:rsidR="00C01046" w:rsidRPr="00B8542B" w:rsidRDefault="00C01046" w:rsidP="006C5B72">
      <w:pPr>
        <w:suppressAutoHyphens/>
        <w:ind w:left="720" w:hanging="360"/>
        <w:jc w:val="both"/>
        <w:rPr>
          <w:sz w:val="22"/>
          <w:szCs w:val="22"/>
        </w:rPr>
      </w:pPr>
      <w:r w:rsidRPr="00B8542B">
        <w:rPr>
          <w:sz w:val="22"/>
          <w:szCs w:val="22"/>
        </w:rPr>
        <w:t xml:space="preserve">d.   </w:t>
      </w:r>
      <w:r w:rsidRPr="00B8542B">
        <w:rPr>
          <w:sz w:val="22"/>
          <w:szCs w:val="22"/>
        </w:rPr>
        <w:tab/>
        <w:t xml:space="preserve">VOC and HAP content of fountain solutions, blanket wash, clean-up, and wash-up solvent/thinner (% by weight); </w:t>
      </w:r>
    </w:p>
    <w:p w:rsidR="00C01046" w:rsidRPr="00B8542B" w:rsidRDefault="00C01046" w:rsidP="006C5B72">
      <w:pPr>
        <w:suppressAutoHyphens/>
        <w:ind w:left="720" w:hanging="360"/>
        <w:jc w:val="both"/>
        <w:rPr>
          <w:sz w:val="22"/>
          <w:szCs w:val="22"/>
        </w:rPr>
      </w:pPr>
      <w:r w:rsidRPr="00B8542B">
        <w:rPr>
          <w:sz w:val="22"/>
          <w:szCs w:val="22"/>
        </w:rPr>
        <w:t>e.</w:t>
      </w:r>
      <w:r w:rsidRPr="00B8542B">
        <w:rPr>
          <w:sz w:val="22"/>
          <w:szCs w:val="22"/>
        </w:rPr>
        <w:tab/>
        <w:t>Total VOC emission calculations (tons)</w:t>
      </w:r>
    </w:p>
    <w:p w:rsidR="00C01046" w:rsidRPr="00B8542B" w:rsidRDefault="00C01046" w:rsidP="006C5B72">
      <w:pPr>
        <w:suppressAutoHyphens/>
        <w:ind w:left="720" w:hanging="360"/>
        <w:jc w:val="both"/>
        <w:rPr>
          <w:sz w:val="22"/>
          <w:szCs w:val="22"/>
        </w:rPr>
      </w:pPr>
      <w:r w:rsidRPr="00B8542B">
        <w:rPr>
          <w:sz w:val="22"/>
          <w:szCs w:val="22"/>
        </w:rPr>
        <w:t xml:space="preserve">f. </w:t>
      </w:r>
      <w:r w:rsidRPr="00B8542B">
        <w:rPr>
          <w:sz w:val="22"/>
          <w:szCs w:val="22"/>
        </w:rPr>
        <w:tab/>
        <w:t>Individual HAP emissions (tons)</w:t>
      </w:r>
    </w:p>
    <w:p w:rsidR="00C01046" w:rsidRDefault="00C01046" w:rsidP="006C5B72">
      <w:pPr>
        <w:suppressAutoHyphens/>
        <w:ind w:left="720" w:hanging="360"/>
        <w:jc w:val="both"/>
        <w:rPr>
          <w:sz w:val="22"/>
          <w:szCs w:val="22"/>
        </w:rPr>
      </w:pPr>
      <w:r w:rsidRPr="00B8542B">
        <w:rPr>
          <w:sz w:val="22"/>
          <w:szCs w:val="22"/>
        </w:rPr>
        <w:t>g.</w:t>
      </w:r>
      <w:r w:rsidRPr="00B8542B">
        <w:rPr>
          <w:sz w:val="22"/>
          <w:szCs w:val="22"/>
        </w:rPr>
        <w:tab/>
        <w:t>Total HAP emissions (tons)</w:t>
      </w:r>
    </w:p>
    <w:p w:rsidR="00C01046" w:rsidRPr="00B8542B" w:rsidRDefault="00C01046" w:rsidP="006C5B72">
      <w:pPr>
        <w:suppressAutoHyphens/>
        <w:ind w:left="720" w:hanging="360"/>
        <w:jc w:val="both"/>
        <w:rPr>
          <w:sz w:val="22"/>
          <w:szCs w:val="22"/>
        </w:rPr>
      </w:pPr>
      <w:proofErr w:type="gramStart"/>
      <w:r>
        <w:rPr>
          <w:sz w:val="22"/>
          <w:szCs w:val="22"/>
        </w:rPr>
        <w:t>h</w:t>
      </w:r>
      <w:proofErr w:type="gramEnd"/>
      <w:r>
        <w:rPr>
          <w:sz w:val="22"/>
          <w:szCs w:val="22"/>
        </w:rPr>
        <w:t>.</w:t>
      </w:r>
      <w:r>
        <w:rPr>
          <w:sz w:val="22"/>
          <w:szCs w:val="22"/>
        </w:rPr>
        <w:tab/>
        <w:t xml:space="preserve">12 month rolling total of VOC and HAP emissions </w:t>
      </w:r>
    </w:p>
    <w:p w:rsidR="00C01046" w:rsidRDefault="00C01046" w:rsidP="006C5B72">
      <w:pPr>
        <w:suppressAutoHyphens/>
        <w:ind w:left="720" w:hanging="360"/>
        <w:jc w:val="both"/>
        <w:rPr>
          <w:sz w:val="22"/>
          <w:szCs w:val="22"/>
        </w:rPr>
      </w:pPr>
    </w:p>
    <w:p w:rsidR="00C01046" w:rsidRDefault="00C01046" w:rsidP="006C5B72">
      <w:pPr>
        <w:suppressAutoHyphens/>
        <w:spacing w:after="120"/>
        <w:ind w:left="720" w:hanging="360"/>
        <w:jc w:val="both"/>
        <w:rPr>
          <w:bCs/>
          <w:sz w:val="22"/>
          <w:szCs w:val="22"/>
        </w:rPr>
      </w:pPr>
      <w:r w:rsidRPr="00FB5990">
        <w:rPr>
          <w:sz w:val="22"/>
          <w:szCs w:val="22"/>
        </w:rPr>
        <w:t>[</w:t>
      </w:r>
      <w:r w:rsidRPr="009B6EB5">
        <w:rPr>
          <w:bCs/>
          <w:sz w:val="22"/>
          <w:szCs w:val="22"/>
        </w:rPr>
        <w:t>Rule 62-4.070(3), F.A.C. and Rule 2.1401, JEPB]</w:t>
      </w:r>
    </w:p>
    <w:p w:rsidR="00C01046" w:rsidRPr="00983B05" w:rsidRDefault="00C01046" w:rsidP="006C5B72">
      <w:pPr>
        <w:pStyle w:val="ListParagraph"/>
        <w:numPr>
          <w:ilvl w:val="0"/>
          <w:numId w:val="34"/>
        </w:numPr>
        <w:spacing w:after="120"/>
        <w:contextualSpacing w:val="0"/>
        <w:jc w:val="both"/>
        <w:rPr>
          <w:sz w:val="22"/>
          <w:szCs w:val="22"/>
        </w:rPr>
      </w:pPr>
      <w:r w:rsidRPr="00983B05">
        <w:rPr>
          <w:sz w:val="22"/>
          <w:szCs w:val="22"/>
          <w:u w:val="single"/>
        </w:rPr>
        <w:t>Record Retention</w:t>
      </w:r>
      <w:r w:rsidRPr="00983B05">
        <w:rPr>
          <w:sz w:val="22"/>
          <w:szCs w:val="22"/>
        </w:rPr>
        <w:t xml:space="preserve">: The above records shall be retained for a </w:t>
      </w:r>
      <w:r w:rsidRPr="00FB3470">
        <w:rPr>
          <w:b/>
          <w:sz w:val="22"/>
          <w:szCs w:val="22"/>
        </w:rPr>
        <w:t xml:space="preserve">minimum period of 5 years </w:t>
      </w:r>
      <w:r w:rsidRPr="00983B05">
        <w:rPr>
          <w:sz w:val="22"/>
          <w:szCs w:val="22"/>
        </w:rPr>
        <w:t>and shall be made available to the Permitting Authority upon request.  [Rule 62-4.070(3), F.A.C. and Rule 2.1401, JEPB]</w:t>
      </w:r>
    </w:p>
    <w:p w:rsidR="00C01046" w:rsidRPr="00E040F7" w:rsidRDefault="00C01046" w:rsidP="006C5B72">
      <w:pPr>
        <w:pStyle w:val="ListParagraph"/>
        <w:numPr>
          <w:ilvl w:val="0"/>
          <w:numId w:val="34"/>
        </w:numPr>
        <w:spacing w:after="120"/>
        <w:contextualSpacing w:val="0"/>
        <w:jc w:val="both"/>
        <w:rPr>
          <w:spacing w:val="-2"/>
          <w:sz w:val="22"/>
          <w:szCs w:val="22"/>
        </w:rPr>
      </w:pPr>
      <w:r w:rsidRPr="00E040F7">
        <w:rPr>
          <w:sz w:val="22"/>
          <w:szCs w:val="22"/>
          <w:u w:val="single"/>
        </w:rPr>
        <w:t>Quarterly Reports</w:t>
      </w:r>
      <w:r w:rsidRPr="00E040F7">
        <w:rPr>
          <w:sz w:val="22"/>
          <w:szCs w:val="22"/>
        </w:rPr>
        <w:t xml:space="preserve">:  The </w:t>
      </w:r>
      <w:proofErr w:type="spellStart"/>
      <w:r w:rsidRPr="00E040F7">
        <w:rPr>
          <w:sz w:val="22"/>
          <w:szCs w:val="22"/>
        </w:rPr>
        <w:t>permittee</w:t>
      </w:r>
      <w:proofErr w:type="spellEnd"/>
      <w:r w:rsidRPr="00E040F7">
        <w:rPr>
          <w:sz w:val="22"/>
          <w:szCs w:val="22"/>
        </w:rPr>
        <w:t xml:space="preserve"> shall submit quarterly reports to the Permitting Authority of the monthly records produced for material usage, emission calculations, and the twelve-month rolling total of VOC and HAP emissions. The quarterly reports shall be submitted by the 30th day of the month following the end of each quarter (January - March, April - June, July - September, and October - December).  [Rule 62-4.070</w:t>
      </w:r>
      <w:r w:rsidR="00BE57F6">
        <w:rPr>
          <w:sz w:val="22"/>
          <w:szCs w:val="22"/>
        </w:rPr>
        <w:t>(3)</w:t>
      </w:r>
      <w:r w:rsidRPr="00E040F7">
        <w:rPr>
          <w:sz w:val="22"/>
          <w:szCs w:val="22"/>
        </w:rPr>
        <w:t>, F.A.C. and Rule 2.1401, JEPB]</w:t>
      </w:r>
    </w:p>
    <w:p w:rsidR="00A779E1" w:rsidRDefault="00A779E1" w:rsidP="00E63E6C">
      <w:pPr>
        <w:spacing w:before="120" w:after="120"/>
        <w:rPr>
          <w:b/>
          <w:caps/>
          <w:sz w:val="22"/>
          <w:szCs w:val="22"/>
        </w:rPr>
      </w:pPr>
    </w:p>
    <w:p w:rsidR="00A779E1" w:rsidRDefault="00A779E1" w:rsidP="00E63E6C">
      <w:pPr>
        <w:spacing w:before="120" w:after="120"/>
        <w:rPr>
          <w:b/>
          <w:caps/>
          <w:sz w:val="22"/>
          <w:szCs w:val="22"/>
        </w:rPr>
      </w:pPr>
    </w:p>
    <w:p w:rsidR="00A779E1" w:rsidRDefault="00A779E1" w:rsidP="00E63E6C">
      <w:pPr>
        <w:spacing w:before="120" w:after="120"/>
        <w:rPr>
          <w:b/>
          <w:caps/>
          <w:sz w:val="22"/>
          <w:szCs w:val="22"/>
        </w:rPr>
      </w:pPr>
    </w:p>
    <w:p w:rsidR="00A779E1" w:rsidRDefault="00A779E1" w:rsidP="00E63E6C">
      <w:pPr>
        <w:spacing w:before="120" w:after="120"/>
        <w:rPr>
          <w:b/>
          <w:caps/>
          <w:sz w:val="22"/>
          <w:szCs w:val="22"/>
        </w:rPr>
      </w:pPr>
    </w:p>
    <w:p w:rsidR="003C4145" w:rsidRDefault="003C4145" w:rsidP="00E63E6C">
      <w:pPr>
        <w:spacing w:before="120" w:after="120"/>
        <w:rPr>
          <w:b/>
          <w:caps/>
          <w:sz w:val="22"/>
          <w:szCs w:val="22"/>
        </w:rPr>
        <w:sectPr w:rsidR="003C4145" w:rsidSect="009E0C70">
          <w:headerReference w:type="default" r:id="rId32"/>
          <w:footerReference w:type="default" r:id="rId33"/>
          <w:pgSz w:w="12240" w:h="15840" w:code="1"/>
          <w:pgMar w:top="720" w:right="1080" w:bottom="720" w:left="1080" w:header="720" w:footer="720" w:gutter="0"/>
          <w:cols w:space="720"/>
          <w:docGrid w:linePitch="272"/>
        </w:sectPr>
      </w:pPr>
    </w:p>
    <w:p w:rsidR="00C01046" w:rsidRPr="00D607ED" w:rsidRDefault="00C01046" w:rsidP="00C01046">
      <w:pPr>
        <w:pStyle w:val="BodyText3"/>
        <w:numPr>
          <w:ilvl w:val="12"/>
          <w:numId w:val="0"/>
        </w:numPr>
        <w:rPr>
          <w:sz w:val="22"/>
          <w:szCs w:val="22"/>
        </w:rPr>
      </w:pPr>
      <w:r w:rsidRPr="00D607ED">
        <w:rPr>
          <w:sz w:val="22"/>
          <w:szCs w:val="22"/>
        </w:rPr>
        <w:lastRenderedPageBreak/>
        <w:t>This section of the permit addresses the following emission unit.</w:t>
      </w:r>
    </w:p>
    <w:tbl>
      <w:tblPr>
        <w:tblW w:w="10154"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9360"/>
      </w:tblGrid>
      <w:tr w:rsidR="00C01046" w:rsidRPr="00D607ED" w:rsidTr="004F12ED">
        <w:tc>
          <w:tcPr>
            <w:tcW w:w="794" w:type="dxa"/>
            <w:tcBorders>
              <w:top w:val="single" w:sz="12" w:space="0" w:color="auto"/>
              <w:left w:val="single" w:sz="12" w:space="0" w:color="auto"/>
              <w:bottom w:val="single" w:sz="12" w:space="0" w:color="auto"/>
              <w:right w:val="single" w:sz="12" w:space="0" w:color="auto"/>
            </w:tcBorders>
          </w:tcPr>
          <w:p w:rsidR="00C01046" w:rsidRPr="00812E85" w:rsidRDefault="00C01046" w:rsidP="004F12ED">
            <w:pPr>
              <w:jc w:val="center"/>
              <w:rPr>
                <w:b/>
              </w:rPr>
            </w:pPr>
            <w:r w:rsidRPr="00812E85">
              <w:rPr>
                <w:b/>
              </w:rPr>
              <w:t>EU No.</w:t>
            </w:r>
          </w:p>
        </w:tc>
        <w:tc>
          <w:tcPr>
            <w:tcW w:w="9360" w:type="dxa"/>
            <w:tcBorders>
              <w:top w:val="single" w:sz="12" w:space="0" w:color="auto"/>
              <w:left w:val="single" w:sz="12" w:space="0" w:color="auto"/>
              <w:bottom w:val="single" w:sz="12" w:space="0" w:color="auto"/>
              <w:right w:val="single" w:sz="12" w:space="0" w:color="auto"/>
            </w:tcBorders>
          </w:tcPr>
          <w:p w:rsidR="00C01046" w:rsidRPr="00812E85" w:rsidRDefault="00C01046" w:rsidP="004F12ED">
            <w:r w:rsidRPr="00812E85">
              <w:rPr>
                <w:b/>
              </w:rPr>
              <w:t>Emission Unit Description</w:t>
            </w:r>
          </w:p>
        </w:tc>
      </w:tr>
      <w:tr w:rsidR="00C01046" w:rsidRPr="00D607ED" w:rsidTr="004F12ED">
        <w:tc>
          <w:tcPr>
            <w:tcW w:w="794" w:type="dxa"/>
            <w:tcBorders>
              <w:top w:val="single" w:sz="12" w:space="0" w:color="auto"/>
              <w:left w:val="single" w:sz="12" w:space="0" w:color="auto"/>
              <w:bottom w:val="single" w:sz="8" w:space="0" w:color="auto"/>
              <w:right w:val="single" w:sz="12" w:space="0" w:color="auto"/>
            </w:tcBorders>
          </w:tcPr>
          <w:p w:rsidR="00C01046" w:rsidRPr="00812E85" w:rsidRDefault="00C01046" w:rsidP="004F12ED">
            <w:pPr>
              <w:ind w:hanging="18"/>
              <w:jc w:val="center"/>
              <w:rPr>
                <w:b/>
                <w:highlight w:val="yellow"/>
              </w:rPr>
            </w:pPr>
            <w:r w:rsidRPr="00812E85">
              <w:rPr>
                <w:b/>
              </w:rPr>
              <w:t>005</w:t>
            </w:r>
          </w:p>
        </w:tc>
        <w:tc>
          <w:tcPr>
            <w:tcW w:w="9360" w:type="dxa"/>
            <w:tcBorders>
              <w:top w:val="single" w:sz="12" w:space="0" w:color="auto"/>
              <w:left w:val="single" w:sz="12" w:space="0" w:color="auto"/>
              <w:bottom w:val="single" w:sz="8" w:space="0" w:color="auto"/>
              <w:right w:val="single" w:sz="12" w:space="0" w:color="auto"/>
            </w:tcBorders>
          </w:tcPr>
          <w:p w:rsidR="00C01046" w:rsidRPr="00812E85" w:rsidRDefault="00C01046" w:rsidP="00812E85">
            <w:pPr>
              <w:jc w:val="both"/>
              <w:rPr>
                <w:b/>
              </w:rPr>
            </w:pPr>
            <w:r w:rsidRPr="00812E85">
              <w:rPr>
                <w:b/>
              </w:rPr>
              <w:t xml:space="preserve">Goss International Lithographic Heat-set Printing Press M600 - Paper roll stock is directed to the offset press as a continuous web.  Upon completion of the application of the printing ink, the web is directed through two dual decking drying ovens to cure the heat-set inks.  The web is dried by hot air generated in the dual deck drying ovens each of which are fired by a natural gas burner.   </w:t>
            </w:r>
          </w:p>
          <w:p w:rsidR="00C01046" w:rsidRPr="00812E85" w:rsidRDefault="00C01046" w:rsidP="00812E85">
            <w:pPr>
              <w:jc w:val="both"/>
              <w:rPr>
                <w:b/>
              </w:rPr>
            </w:pPr>
          </w:p>
          <w:p w:rsidR="00C01046" w:rsidRPr="00812E85" w:rsidRDefault="00C01046" w:rsidP="00812E85">
            <w:pPr>
              <w:jc w:val="both"/>
              <w:rPr>
                <w:b/>
              </w:rPr>
            </w:pPr>
            <w:r w:rsidRPr="00812E85">
              <w:rPr>
                <w:b/>
              </w:rPr>
              <w:t>Heidelberg Web Systems Lithographic Heat-set Printing Press 8 - Paper roll stock is directed to the offset printing press as a continuous web.  Upon completion of the application of the printing ink, the web is directed through a single drying oven to cure the heat-set inks.  The web is dried by hot air generated in the drying oven which is fired by two natural gas burners.</w:t>
            </w:r>
          </w:p>
          <w:p w:rsidR="00C01046" w:rsidRPr="00812E85" w:rsidRDefault="00C01046" w:rsidP="00812E85">
            <w:pPr>
              <w:jc w:val="both"/>
              <w:rPr>
                <w:b/>
              </w:rPr>
            </w:pPr>
          </w:p>
          <w:p w:rsidR="00C01046" w:rsidRPr="00812E85" w:rsidRDefault="00C01046" w:rsidP="00812E85">
            <w:pPr>
              <w:jc w:val="both"/>
              <w:rPr>
                <w:b/>
              </w:rPr>
            </w:pPr>
            <w:r w:rsidRPr="00812E85">
              <w:rPr>
                <w:b/>
              </w:rPr>
              <w:t>Heidelberg Lithographic Heat-set Printing Press M600 – Paper roll stock is directed through the printing press as a continuous web.  Upon completion of the application of the printing ink, the web is directed through a single drying oven to cure the heat-set inks.  The web is dried by hot air generated in the drying oven which is fired by two natural gas burners.</w:t>
            </w:r>
          </w:p>
          <w:p w:rsidR="00C01046" w:rsidRPr="00812E85" w:rsidRDefault="00C01046" w:rsidP="00812E85">
            <w:pPr>
              <w:jc w:val="both"/>
              <w:rPr>
                <w:b/>
              </w:rPr>
            </w:pPr>
          </w:p>
          <w:p w:rsidR="00C01046" w:rsidRPr="00812E85" w:rsidRDefault="00C01046" w:rsidP="00812E85">
            <w:pPr>
              <w:jc w:val="both"/>
              <w:rPr>
                <w:b/>
              </w:rPr>
            </w:pPr>
            <w:r w:rsidRPr="00812E85">
              <w:rPr>
                <w:b/>
              </w:rPr>
              <w:t xml:space="preserve">The control device for this emission unit is a </w:t>
            </w:r>
            <w:proofErr w:type="spellStart"/>
            <w:r w:rsidRPr="00812E85">
              <w:rPr>
                <w:b/>
              </w:rPr>
              <w:t>Tann</w:t>
            </w:r>
            <w:proofErr w:type="spellEnd"/>
            <w:r w:rsidRPr="00812E85">
              <w:rPr>
                <w:b/>
              </w:rPr>
              <w:t xml:space="preserve"> Corporation, Regenerative Thermal Oxidizer (RTO)</w:t>
            </w:r>
            <w:r w:rsidR="00B24E88">
              <w:rPr>
                <w:b/>
              </w:rPr>
              <w:t>, Model No. TR1394C</w:t>
            </w:r>
            <w:r w:rsidRPr="00812E85">
              <w:rPr>
                <w:b/>
              </w:rPr>
              <w:t>.</w:t>
            </w:r>
          </w:p>
          <w:p w:rsidR="00C01046" w:rsidRPr="00812E85" w:rsidRDefault="00C01046" w:rsidP="004F12ED">
            <w:pPr>
              <w:rPr>
                <w:b/>
              </w:rPr>
            </w:pPr>
          </w:p>
        </w:tc>
      </w:tr>
    </w:tbl>
    <w:p w:rsidR="00C01046" w:rsidRPr="00C01046" w:rsidRDefault="00C01046" w:rsidP="00C01046">
      <w:pPr>
        <w:suppressAutoHyphens/>
        <w:spacing w:after="120"/>
        <w:ind w:left="360" w:hanging="360"/>
        <w:rPr>
          <w:sz w:val="22"/>
          <w:szCs w:val="22"/>
        </w:rPr>
      </w:pPr>
    </w:p>
    <w:p w:rsidR="00C01046" w:rsidRPr="00C01046" w:rsidRDefault="00C01046" w:rsidP="006C5B72">
      <w:pPr>
        <w:spacing w:before="120" w:after="120"/>
        <w:jc w:val="both"/>
        <w:rPr>
          <w:b/>
          <w:caps/>
          <w:sz w:val="22"/>
          <w:szCs w:val="22"/>
        </w:rPr>
      </w:pPr>
      <w:r w:rsidRPr="00C01046">
        <w:rPr>
          <w:b/>
          <w:caps/>
          <w:sz w:val="22"/>
          <w:szCs w:val="22"/>
        </w:rPr>
        <w:t>Performance Restrictions</w:t>
      </w:r>
    </w:p>
    <w:p w:rsidR="00C01046" w:rsidRPr="00C01046" w:rsidRDefault="00C01046" w:rsidP="006C5B72">
      <w:pPr>
        <w:numPr>
          <w:ilvl w:val="0"/>
          <w:numId w:val="35"/>
        </w:numPr>
        <w:suppressAutoHyphens/>
        <w:spacing w:after="120"/>
        <w:jc w:val="both"/>
        <w:rPr>
          <w:color w:val="FF0000"/>
          <w:sz w:val="22"/>
          <w:szCs w:val="22"/>
        </w:rPr>
      </w:pPr>
      <w:r w:rsidRPr="00C01046">
        <w:rPr>
          <w:sz w:val="22"/>
          <w:szCs w:val="22"/>
          <w:u w:val="single"/>
        </w:rPr>
        <w:t>Restricted Operation</w:t>
      </w:r>
      <w:r w:rsidRPr="00C01046">
        <w:rPr>
          <w:sz w:val="22"/>
          <w:szCs w:val="22"/>
        </w:rPr>
        <w:t>:  The hours of operation are not limited (8,760 hours per year).  [Rule 62-4.070(3), F.A.C., Rule 62-210.200(PTE), F.A.C., Rule 2.1401, JEPB, and Rule 2.301, JEPB]</w:t>
      </w:r>
    </w:p>
    <w:p w:rsidR="00C01046" w:rsidRPr="00C01046" w:rsidRDefault="005F72B9" w:rsidP="006C5B72">
      <w:pPr>
        <w:pStyle w:val="ListParagraph"/>
        <w:widowControl w:val="0"/>
        <w:numPr>
          <w:ilvl w:val="0"/>
          <w:numId w:val="35"/>
        </w:numPr>
        <w:jc w:val="both"/>
        <w:rPr>
          <w:sz w:val="22"/>
          <w:szCs w:val="22"/>
        </w:rPr>
      </w:pPr>
      <w:r>
        <w:rPr>
          <w:sz w:val="22"/>
          <w:szCs w:val="22"/>
          <w:u w:val="single"/>
        </w:rPr>
        <w:t>Permitted Capacities</w:t>
      </w:r>
      <w:r w:rsidR="00C01046" w:rsidRPr="00C01046">
        <w:rPr>
          <w:sz w:val="22"/>
          <w:szCs w:val="22"/>
        </w:rPr>
        <w:t xml:space="preserve">:  </w:t>
      </w:r>
    </w:p>
    <w:p w:rsidR="00C01046" w:rsidRPr="00C01046" w:rsidRDefault="00C01046" w:rsidP="006C5B72">
      <w:pPr>
        <w:widowControl w:val="0"/>
        <w:jc w:val="both"/>
        <w:rPr>
          <w:sz w:val="22"/>
          <w:szCs w:val="22"/>
        </w:rPr>
      </w:pPr>
    </w:p>
    <w:p w:rsidR="00C01046" w:rsidRPr="00C01046" w:rsidRDefault="00C01046" w:rsidP="006C5B72">
      <w:pPr>
        <w:widowControl w:val="0"/>
        <w:spacing w:after="120"/>
        <w:ind w:left="720" w:hanging="360"/>
        <w:jc w:val="both"/>
        <w:rPr>
          <w:sz w:val="22"/>
          <w:szCs w:val="22"/>
        </w:rPr>
      </w:pPr>
      <w:proofErr w:type="gramStart"/>
      <w:r w:rsidRPr="00C01046">
        <w:rPr>
          <w:sz w:val="22"/>
          <w:szCs w:val="22"/>
        </w:rPr>
        <w:t xml:space="preserve">a. </w:t>
      </w:r>
      <w:r w:rsidRPr="00C01046">
        <w:rPr>
          <w:sz w:val="22"/>
          <w:szCs w:val="22"/>
        </w:rPr>
        <w:tab/>
      </w:r>
      <w:r w:rsidRPr="005B4F47">
        <w:rPr>
          <w:sz w:val="22"/>
          <w:szCs w:val="22"/>
        </w:rPr>
        <w:t>Goss International Lithographic Heat-set</w:t>
      </w:r>
      <w:proofErr w:type="gramEnd"/>
      <w:r w:rsidRPr="005B4F47">
        <w:rPr>
          <w:sz w:val="22"/>
          <w:szCs w:val="22"/>
        </w:rPr>
        <w:t xml:space="preserve"> Printing Press M600:  </w:t>
      </w:r>
      <w:r w:rsidRPr="00C01046">
        <w:rPr>
          <w:sz w:val="22"/>
          <w:szCs w:val="22"/>
        </w:rPr>
        <w:t xml:space="preserve">The </w:t>
      </w:r>
      <w:r w:rsidR="005B4F47">
        <w:rPr>
          <w:sz w:val="22"/>
          <w:szCs w:val="22"/>
        </w:rPr>
        <w:t>permitted capacity</w:t>
      </w:r>
      <w:r w:rsidRPr="00C01046">
        <w:rPr>
          <w:sz w:val="22"/>
          <w:szCs w:val="22"/>
        </w:rPr>
        <w:t xml:space="preserve"> is limited to 640 lbs/</w:t>
      </w:r>
      <w:proofErr w:type="spellStart"/>
      <w:r w:rsidRPr="00C01046">
        <w:rPr>
          <w:sz w:val="22"/>
          <w:szCs w:val="22"/>
        </w:rPr>
        <w:t>hr</w:t>
      </w:r>
      <w:proofErr w:type="spellEnd"/>
      <w:r w:rsidRPr="00C01046">
        <w:rPr>
          <w:sz w:val="22"/>
          <w:szCs w:val="22"/>
        </w:rPr>
        <w:t xml:space="preserve"> of ink, 10 gal/</w:t>
      </w:r>
      <w:proofErr w:type="spellStart"/>
      <w:r w:rsidRPr="00C01046">
        <w:rPr>
          <w:sz w:val="22"/>
          <w:szCs w:val="22"/>
        </w:rPr>
        <w:t>hr</w:t>
      </w:r>
      <w:proofErr w:type="spellEnd"/>
      <w:r w:rsidRPr="00C01046">
        <w:rPr>
          <w:sz w:val="22"/>
          <w:szCs w:val="22"/>
        </w:rPr>
        <w:t xml:space="preserve"> of blanket wash, and 10 gal/</w:t>
      </w:r>
      <w:proofErr w:type="spellStart"/>
      <w:r w:rsidRPr="00C01046">
        <w:rPr>
          <w:sz w:val="22"/>
          <w:szCs w:val="22"/>
        </w:rPr>
        <w:t>hr</w:t>
      </w:r>
      <w:proofErr w:type="spellEnd"/>
      <w:r w:rsidRPr="00C01046">
        <w:rPr>
          <w:sz w:val="22"/>
          <w:szCs w:val="22"/>
        </w:rPr>
        <w:t xml:space="preserve"> of fountain solution.</w:t>
      </w:r>
    </w:p>
    <w:p w:rsidR="00C01046" w:rsidRPr="00C01046" w:rsidRDefault="00C01046" w:rsidP="006C5B72">
      <w:pPr>
        <w:pStyle w:val="ListParagraph"/>
        <w:widowControl w:val="0"/>
        <w:spacing w:after="120"/>
        <w:ind w:hanging="360"/>
        <w:jc w:val="both"/>
        <w:rPr>
          <w:sz w:val="22"/>
          <w:szCs w:val="22"/>
        </w:rPr>
      </w:pPr>
      <w:proofErr w:type="gramStart"/>
      <w:r w:rsidRPr="00C01046">
        <w:rPr>
          <w:sz w:val="22"/>
          <w:szCs w:val="22"/>
        </w:rPr>
        <w:t>b.</w:t>
      </w:r>
      <w:r w:rsidRPr="00C01046">
        <w:rPr>
          <w:sz w:val="22"/>
          <w:szCs w:val="22"/>
        </w:rPr>
        <w:tab/>
      </w:r>
      <w:r w:rsidRPr="005B4F47">
        <w:rPr>
          <w:sz w:val="22"/>
          <w:szCs w:val="22"/>
        </w:rPr>
        <w:t>Heidelberg Web Systems Lithographic Heat-set</w:t>
      </w:r>
      <w:proofErr w:type="gramEnd"/>
      <w:r w:rsidRPr="005B4F47">
        <w:rPr>
          <w:sz w:val="22"/>
          <w:szCs w:val="22"/>
        </w:rPr>
        <w:t xml:space="preserve"> Printing Press 8</w:t>
      </w:r>
      <w:r w:rsidRPr="00C01046">
        <w:rPr>
          <w:sz w:val="22"/>
          <w:szCs w:val="22"/>
        </w:rPr>
        <w:t>: The</w:t>
      </w:r>
      <w:r w:rsidR="005B4F47" w:rsidRPr="005B4F47">
        <w:rPr>
          <w:sz w:val="22"/>
          <w:szCs w:val="22"/>
        </w:rPr>
        <w:t xml:space="preserve"> </w:t>
      </w:r>
      <w:r w:rsidR="005B4F47">
        <w:rPr>
          <w:sz w:val="22"/>
          <w:szCs w:val="22"/>
        </w:rPr>
        <w:t>permitted capacity</w:t>
      </w:r>
      <w:r w:rsidRPr="00C01046">
        <w:rPr>
          <w:sz w:val="22"/>
          <w:szCs w:val="22"/>
        </w:rPr>
        <w:t xml:space="preserve">  is limited to 600 lbs/</w:t>
      </w:r>
      <w:proofErr w:type="spellStart"/>
      <w:r w:rsidRPr="00C01046">
        <w:rPr>
          <w:sz w:val="22"/>
          <w:szCs w:val="22"/>
        </w:rPr>
        <w:t>hr</w:t>
      </w:r>
      <w:proofErr w:type="spellEnd"/>
      <w:r w:rsidRPr="00C01046">
        <w:rPr>
          <w:sz w:val="22"/>
          <w:szCs w:val="22"/>
        </w:rPr>
        <w:t xml:space="preserve"> of ink, 11 gal/</w:t>
      </w:r>
      <w:proofErr w:type="spellStart"/>
      <w:r w:rsidRPr="00C01046">
        <w:rPr>
          <w:sz w:val="22"/>
          <w:szCs w:val="22"/>
        </w:rPr>
        <w:t>hr</w:t>
      </w:r>
      <w:proofErr w:type="spellEnd"/>
      <w:r w:rsidRPr="00C01046">
        <w:rPr>
          <w:sz w:val="22"/>
          <w:szCs w:val="22"/>
        </w:rPr>
        <w:t xml:space="preserve"> of blanket wash, and 11 gal/</w:t>
      </w:r>
      <w:proofErr w:type="spellStart"/>
      <w:r w:rsidRPr="00C01046">
        <w:rPr>
          <w:sz w:val="22"/>
          <w:szCs w:val="22"/>
        </w:rPr>
        <w:t>hr</w:t>
      </w:r>
      <w:proofErr w:type="spellEnd"/>
      <w:r w:rsidRPr="00C01046">
        <w:rPr>
          <w:sz w:val="22"/>
          <w:szCs w:val="22"/>
        </w:rPr>
        <w:t xml:space="preserve"> of fountain solution.</w:t>
      </w:r>
    </w:p>
    <w:p w:rsidR="00C01046" w:rsidRPr="000127DC" w:rsidRDefault="00C01046" w:rsidP="006C5B72">
      <w:pPr>
        <w:widowControl w:val="0"/>
        <w:ind w:left="720" w:hanging="360"/>
        <w:contextualSpacing/>
        <w:jc w:val="both"/>
        <w:rPr>
          <w:sz w:val="22"/>
          <w:szCs w:val="22"/>
        </w:rPr>
      </w:pPr>
      <w:proofErr w:type="gramStart"/>
      <w:r w:rsidRPr="00C01046">
        <w:rPr>
          <w:sz w:val="22"/>
          <w:szCs w:val="22"/>
        </w:rPr>
        <w:t>c.</w:t>
      </w:r>
      <w:r w:rsidRPr="00C01046">
        <w:rPr>
          <w:sz w:val="22"/>
          <w:szCs w:val="22"/>
        </w:rPr>
        <w:tab/>
      </w:r>
      <w:r w:rsidRPr="000127DC">
        <w:rPr>
          <w:sz w:val="22"/>
          <w:szCs w:val="22"/>
        </w:rPr>
        <w:t>Heidelberg Lithographic Heat-set</w:t>
      </w:r>
      <w:proofErr w:type="gramEnd"/>
      <w:r w:rsidRPr="000127DC">
        <w:rPr>
          <w:sz w:val="22"/>
          <w:szCs w:val="22"/>
        </w:rPr>
        <w:t xml:space="preserve"> Printing Press M600:  The</w:t>
      </w:r>
      <w:r w:rsidR="005B4F47" w:rsidRPr="000127DC">
        <w:rPr>
          <w:sz w:val="22"/>
          <w:szCs w:val="22"/>
        </w:rPr>
        <w:t xml:space="preserve"> permitted capacity</w:t>
      </w:r>
      <w:r w:rsidRPr="000127DC">
        <w:rPr>
          <w:sz w:val="22"/>
          <w:szCs w:val="22"/>
        </w:rPr>
        <w:t xml:space="preserve">  is limited to 2000 lbs/day of ink, 70 lbs/day of blanket wash and 140 lbs/day of fountain solution. </w:t>
      </w:r>
    </w:p>
    <w:p w:rsidR="00C01046" w:rsidRPr="00C01046" w:rsidRDefault="00C01046" w:rsidP="006C5B72">
      <w:pPr>
        <w:spacing w:before="120" w:after="120"/>
        <w:ind w:left="720" w:hanging="360"/>
        <w:jc w:val="both"/>
        <w:outlineLvl w:val="4"/>
        <w:rPr>
          <w:b/>
          <w:caps/>
          <w:sz w:val="22"/>
          <w:szCs w:val="22"/>
        </w:rPr>
      </w:pPr>
      <w:r w:rsidRPr="000127DC">
        <w:rPr>
          <w:sz w:val="22"/>
          <w:szCs w:val="22"/>
        </w:rPr>
        <w:t>[Rule 62-210.200</w:t>
      </w:r>
      <w:r w:rsidR="00A37F11" w:rsidRPr="000127DC">
        <w:rPr>
          <w:sz w:val="22"/>
          <w:szCs w:val="22"/>
        </w:rPr>
        <w:t>(PTE)</w:t>
      </w:r>
      <w:r w:rsidRPr="000127DC">
        <w:rPr>
          <w:sz w:val="22"/>
          <w:szCs w:val="22"/>
        </w:rPr>
        <w:t>, F</w:t>
      </w:r>
      <w:r w:rsidR="00BE57F6">
        <w:rPr>
          <w:sz w:val="22"/>
          <w:szCs w:val="22"/>
        </w:rPr>
        <w:t>.</w:t>
      </w:r>
      <w:r w:rsidRPr="000127DC">
        <w:rPr>
          <w:sz w:val="22"/>
          <w:szCs w:val="22"/>
        </w:rPr>
        <w:t>A</w:t>
      </w:r>
      <w:r w:rsidR="00BE57F6">
        <w:rPr>
          <w:sz w:val="22"/>
          <w:szCs w:val="22"/>
        </w:rPr>
        <w:t>.</w:t>
      </w:r>
      <w:r w:rsidRPr="000127DC">
        <w:rPr>
          <w:sz w:val="22"/>
          <w:szCs w:val="22"/>
        </w:rPr>
        <w:t>C</w:t>
      </w:r>
      <w:r w:rsidR="00BE57F6">
        <w:rPr>
          <w:sz w:val="22"/>
          <w:szCs w:val="22"/>
        </w:rPr>
        <w:t>.</w:t>
      </w:r>
      <w:r w:rsidRPr="000127DC">
        <w:rPr>
          <w:sz w:val="22"/>
          <w:szCs w:val="22"/>
        </w:rPr>
        <w:t>, and Rule 2.301, JEPB]</w:t>
      </w:r>
    </w:p>
    <w:p w:rsidR="005B4F47" w:rsidRPr="00456C1E" w:rsidRDefault="005B4F47" w:rsidP="006C5B72">
      <w:pPr>
        <w:pStyle w:val="ListParagraph"/>
        <w:widowControl w:val="0"/>
        <w:numPr>
          <w:ilvl w:val="0"/>
          <w:numId w:val="35"/>
        </w:numPr>
        <w:spacing w:after="120"/>
        <w:contextualSpacing w:val="0"/>
        <w:jc w:val="both"/>
        <w:rPr>
          <w:sz w:val="22"/>
          <w:szCs w:val="22"/>
        </w:rPr>
      </w:pPr>
      <w:r w:rsidRPr="00A255F4">
        <w:rPr>
          <w:sz w:val="22"/>
          <w:szCs w:val="22"/>
          <w:u w:val="single"/>
        </w:rPr>
        <w:t>Facility-wide VOC Limitation</w:t>
      </w:r>
      <w:r w:rsidRPr="00A255F4">
        <w:rPr>
          <w:sz w:val="22"/>
          <w:szCs w:val="22"/>
        </w:rPr>
        <w:t>:  The facility-wide VOC limitation shall be less than 100 tons</w:t>
      </w:r>
      <w:r w:rsidR="00C61E64">
        <w:rPr>
          <w:sz w:val="22"/>
          <w:szCs w:val="22"/>
        </w:rPr>
        <w:t>/yr</w:t>
      </w:r>
      <w:r w:rsidRPr="00A255F4">
        <w:rPr>
          <w:sz w:val="22"/>
          <w:szCs w:val="22"/>
        </w:rPr>
        <w:t>.  This limitation shall apply to Emission Unit Nos. 001, 003, 005</w:t>
      </w:r>
      <w:r>
        <w:rPr>
          <w:sz w:val="22"/>
          <w:szCs w:val="22"/>
        </w:rPr>
        <w:t xml:space="preserve"> and </w:t>
      </w:r>
      <w:r w:rsidRPr="00456C1E">
        <w:rPr>
          <w:sz w:val="22"/>
          <w:szCs w:val="22"/>
        </w:rPr>
        <w:t xml:space="preserve">006.  </w:t>
      </w:r>
      <w:r w:rsidR="00E040F7" w:rsidRPr="00EE79F8">
        <w:rPr>
          <w:sz w:val="22"/>
          <w:szCs w:val="22"/>
        </w:rPr>
        <w:t>[Applicant’s request, Rule 62-4.070(3), F.A.C. and Rule 2.1401, JEPB]</w:t>
      </w:r>
      <w:r w:rsidR="00E040F7" w:rsidRPr="00456C1E">
        <w:rPr>
          <w:sz w:val="22"/>
          <w:szCs w:val="22"/>
        </w:rPr>
        <w:t xml:space="preserve"> </w:t>
      </w:r>
    </w:p>
    <w:p w:rsidR="00BA1D68" w:rsidRDefault="005B4F47" w:rsidP="006C5B72">
      <w:pPr>
        <w:pStyle w:val="ListParagraph"/>
        <w:widowControl w:val="0"/>
        <w:numPr>
          <w:ilvl w:val="0"/>
          <w:numId w:val="35"/>
        </w:numPr>
        <w:spacing w:after="120"/>
        <w:contextualSpacing w:val="0"/>
        <w:jc w:val="both"/>
        <w:rPr>
          <w:sz w:val="22"/>
          <w:szCs w:val="22"/>
        </w:rPr>
      </w:pPr>
      <w:r w:rsidRPr="00A255F4">
        <w:rPr>
          <w:sz w:val="22"/>
          <w:szCs w:val="22"/>
          <w:u w:val="single"/>
        </w:rPr>
        <w:t>Facility-wide HAP Limitation</w:t>
      </w:r>
      <w:r w:rsidRPr="00A255F4">
        <w:rPr>
          <w:sz w:val="22"/>
          <w:szCs w:val="22"/>
        </w:rPr>
        <w:t>:  The facility-wide HAP limitation shall be less than 10 tons/</w:t>
      </w:r>
      <w:proofErr w:type="spellStart"/>
      <w:r w:rsidRPr="00A255F4">
        <w:rPr>
          <w:sz w:val="22"/>
          <w:szCs w:val="22"/>
        </w:rPr>
        <w:t>yr</w:t>
      </w:r>
      <w:proofErr w:type="spellEnd"/>
      <w:r w:rsidRPr="00A255F4">
        <w:rPr>
          <w:sz w:val="22"/>
          <w:szCs w:val="22"/>
        </w:rPr>
        <w:t xml:space="preserve"> for any single HAP and 25 tons/</w:t>
      </w:r>
      <w:proofErr w:type="spellStart"/>
      <w:r w:rsidRPr="00A255F4">
        <w:rPr>
          <w:sz w:val="22"/>
          <w:szCs w:val="22"/>
        </w:rPr>
        <w:t>yr</w:t>
      </w:r>
      <w:proofErr w:type="spellEnd"/>
      <w:r w:rsidRPr="00A255F4">
        <w:rPr>
          <w:sz w:val="22"/>
          <w:szCs w:val="22"/>
        </w:rPr>
        <w:t xml:space="preserve"> for total HAPs.  This limitation shall apply to Emission Unit Nos. 001, 003, 005</w:t>
      </w:r>
      <w:r>
        <w:rPr>
          <w:sz w:val="22"/>
          <w:szCs w:val="22"/>
        </w:rPr>
        <w:t>, and 006</w:t>
      </w:r>
      <w:r w:rsidRPr="00A255F4">
        <w:rPr>
          <w:sz w:val="22"/>
          <w:szCs w:val="22"/>
        </w:rPr>
        <w:t xml:space="preserve">. </w:t>
      </w:r>
      <w:r w:rsidR="00E040F7" w:rsidRPr="00EE79F8">
        <w:rPr>
          <w:sz w:val="22"/>
          <w:szCs w:val="22"/>
        </w:rPr>
        <w:t>[Applicant’s request, Rule 62-4.070(3), F.A.C. and Rule 2.1401, JEPB]</w:t>
      </w:r>
    </w:p>
    <w:p w:rsidR="005B4F47" w:rsidRDefault="00E040F7" w:rsidP="00BA1D68">
      <w:pPr>
        <w:widowControl w:val="0"/>
        <w:spacing w:after="120"/>
        <w:jc w:val="both"/>
        <w:rPr>
          <w:sz w:val="22"/>
          <w:szCs w:val="22"/>
        </w:rPr>
      </w:pPr>
      <w:r w:rsidRPr="00BA1D68">
        <w:rPr>
          <w:sz w:val="22"/>
          <w:szCs w:val="22"/>
        </w:rPr>
        <w:t xml:space="preserve"> </w:t>
      </w:r>
    </w:p>
    <w:p w:rsidR="00812E85" w:rsidRDefault="00812E85" w:rsidP="00BA1D68">
      <w:pPr>
        <w:widowControl w:val="0"/>
        <w:spacing w:after="120"/>
        <w:jc w:val="both"/>
        <w:rPr>
          <w:sz w:val="22"/>
          <w:szCs w:val="22"/>
        </w:rPr>
      </w:pPr>
    </w:p>
    <w:p w:rsidR="00812E85" w:rsidRPr="00BA1D68" w:rsidRDefault="00812E85" w:rsidP="00BA1D68">
      <w:pPr>
        <w:widowControl w:val="0"/>
        <w:spacing w:after="120"/>
        <w:jc w:val="both"/>
        <w:rPr>
          <w:sz w:val="22"/>
          <w:szCs w:val="22"/>
        </w:rPr>
      </w:pPr>
    </w:p>
    <w:p w:rsidR="00C01046" w:rsidRPr="005B4F47" w:rsidRDefault="00C01046" w:rsidP="006C5B72">
      <w:pPr>
        <w:numPr>
          <w:ilvl w:val="0"/>
          <w:numId w:val="35"/>
        </w:numPr>
        <w:suppressAutoHyphens/>
        <w:spacing w:after="120"/>
        <w:jc w:val="both"/>
        <w:rPr>
          <w:sz w:val="22"/>
          <w:szCs w:val="22"/>
        </w:rPr>
      </w:pPr>
      <w:r w:rsidRPr="005B4F47">
        <w:rPr>
          <w:sz w:val="22"/>
          <w:szCs w:val="22"/>
          <w:u w:val="single"/>
        </w:rPr>
        <w:lastRenderedPageBreak/>
        <w:t xml:space="preserve">Heat Input to the Dryer Burners: </w:t>
      </w:r>
    </w:p>
    <w:p w:rsidR="00C01046" w:rsidRPr="005B4F47" w:rsidRDefault="00C01046" w:rsidP="00E040F7">
      <w:pPr>
        <w:pStyle w:val="ListParagraph"/>
        <w:numPr>
          <w:ilvl w:val="1"/>
          <w:numId w:val="35"/>
        </w:numPr>
        <w:suppressAutoHyphens/>
        <w:spacing w:after="120"/>
        <w:ind w:left="720"/>
        <w:contextualSpacing w:val="0"/>
        <w:jc w:val="both"/>
        <w:rPr>
          <w:sz w:val="22"/>
          <w:szCs w:val="22"/>
        </w:rPr>
      </w:pPr>
      <w:r w:rsidRPr="005B4F47">
        <w:rPr>
          <w:sz w:val="22"/>
          <w:szCs w:val="22"/>
        </w:rPr>
        <w:t xml:space="preserve">Goss International Lithographic Heat-set Printing Press M600:  The maximum heat input to the dryer burner is limited to 6.0 </w:t>
      </w:r>
      <w:proofErr w:type="spellStart"/>
      <w:r w:rsidRPr="005B4F47">
        <w:rPr>
          <w:sz w:val="22"/>
          <w:szCs w:val="22"/>
        </w:rPr>
        <w:t>MMBtu</w:t>
      </w:r>
      <w:proofErr w:type="spellEnd"/>
      <w:r w:rsidRPr="005B4F47">
        <w:rPr>
          <w:sz w:val="22"/>
          <w:szCs w:val="22"/>
        </w:rPr>
        <w:t>/</w:t>
      </w:r>
      <w:proofErr w:type="spellStart"/>
      <w:r w:rsidRPr="005B4F47">
        <w:rPr>
          <w:sz w:val="22"/>
          <w:szCs w:val="22"/>
        </w:rPr>
        <w:t>hr</w:t>
      </w:r>
      <w:proofErr w:type="spellEnd"/>
      <w:r w:rsidRPr="005B4F47">
        <w:rPr>
          <w:sz w:val="22"/>
          <w:szCs w:val="22"/>
        </w:rPr>
        <w:t xml:space="preserve"> while firing natural gas.      </w:t>
      </w:r>
    </w:p>
    <w:p w:rsidR="00C01046" w:rsidRPr="005B4F47" w:rsidRDefault="00C01046" w:rsidP="00E040F7">
      <w:pPr>
        <w:pStyle w:val="ListParagraph"/>
        <w:numPr>
          <w:ilvl w:val="1"/>
          <w:numId w:val="35"/>
        </w:numPr>
        <w:suppressAutoHyphens/>
        <w:spacing w:after="120"/>
        <w:ind w:left="720"/>
        <w:contextualSpacing w:val="0"/>
        <w:jc w:val="both"/>
        <w:rPr>
          <w:sz w:val="22"/>
          <w:szCs w:val="22"/>
        </w:rPr>
      </w:pPr>
      <w:r w:rsidRPr="005B4F47">
        <w:rPr>
          <w:sz w:val="22"/>
          <w:szCs w:val="22"/>
        </w:rPr>
        <w:t xml:space="preserve">Heidelberg Web Systems Lithographic Heat-set Printing Press 8: </w:t>
      </w:r>
      <w:r w:rsidRPr="005B4F47">
        <w:rPr>
          <w:b/>
          <w:sz w:val="22"/>
          <w:szCs w:val="22"/>
        </w:rPr>
        <w:t xml:space="preserve"> </w:t>
      </w:r>
      <w:r w:rsidRPr="005B4F47">
        <w:rPr>
          <w:sz w:val="22"/>
          <w:szCs w:val="22"/>
        </w:rPr>
        <w:t xml:space="preserve">The maximum heat input to the two dryer burners is limited to 4.0 </w:t>
      </w:r>
      <w:proofErr w:type="spellStart"/>
      <w:r w:rsidRPr="005B4F47">
        <w:rPr>
          <w:sz w:val="22"/>
          <w:szCs w:val="22"/>
        </w:rPr>
        <w:t>MMBtu</w:t>
      </w:r>
      <w:proofErr w:type="spellEnd"/>
      <w:r w:rsidRPr="005B4F47">
        <w:rPr>
          <w:sz w:val="22"/>
          <w:szCs w:val="22"/>
        </w:rPr>
        <w:t>/</w:t>
      </w:r>
      <w:proofErr w:type="spellStart"/>
      <w:r w:rsidRPr="005B4F47">
        <w:rPr>
          <w:sz w:val="22"/>
          <w:szCs w:val="22"/>
        </w:rPr>
        <w:t>hr</w:t>
      </w:r>
      <w:proofErr w:type="spellEnd"/>
      <w:r w:rsidRPr="005B4F47">
        <w:rPr>
          <w:sz w:val="22"/>
          <w:szCs w:val="22"/>
        </w:rPr>
        <w:t xml:space="preserve"> while firing natural gas.      </w:t>
      </w:r>
    </w:p>
    <w:p w:rsidR="00C01046" w:rsidRPr="005B4F47" w:rsidRDefault="00C01046" w:rsidP="00E040F7">
      <w:pPr>
        <w:pStyle w:val="ListParagraph"/>
        <w:numPr>
          <w:ilvl w:val="1"/>
          <w:numId w:val="35"/>
        </w:numPr>
        <w:suppressAutoHyphens/>
        <w:spacing w:after="120"/>
        <w:ind w:left="720"/>
        <w:jc w:val="both"/>
        <w:rPr>
          <w:sz w:val="22"/>
          <w:szCs w:val="22"/>
        </w:rPr>
      </w:pPr>
      <w:r w:rsidRPr="005B4F47">
        <w:rPr>
          <w:sz w:val="22"/>
          <w:szCs w:val="22"/>
        </w:rPr>
        <w:t xml:space="preserve">Heidelberg Lithographic Heat-set Printing Press M600:  The maximum heat input to the two dryer burners is limited to 6.3 </w:t>
      </w:r>
      <w:proofErr w:type="spellStart"/>
      <w:r w:rsidRPr="005B4F47">
        <w:rPr>
          <w:sz w:val="22"/>
          <w:szCs w:val="22"/>
        </w:rPr>
        <w:t>MMBtu</w:t>
      </w:r>
      <w:proofErr w:type="spellEnd"/>
      <w:r w:rsidRPr="005B4F47">
        <w:rPr>
          <w:sz w:val="22"/>
          <w:szCs w:val="22"/>
        </w:rPr>
        <w:t>/</w:t>
      </w:r>
      <w:proofErr w:type="spellStart"/>
      <w:r w:rsidRPr="005B4F47">
        <w:rPr>
          <w:sz w:val="22"/>
          <w:szCs w:val="22"/>
        </w:rPr>
        <w:t>hr</w:t>
      </w:r>
      <w:proofErr w:type="spellEnd"/>
      <w:r w:rsidRPr="005B4F47">
        <w:rPr>
          <w:sz w:val="22"/>
          <w:szCs w:val="22"/>
        </w:rPr>
        <w:t xml:space="preserve"> while firing natural gas.      </w:t>
      </w:r>
    </w:p>
    <w:p w:rsidR="00C01046" w:rsidRPr="00E86FCB" w:rsidRDefault="00C01046" w:rsidP="006C5B72">
      <w:pPr>
        <w:suppressAutoHyphens/>
        <w:spacing w:after="120"/>
        <w:ind w:left="720" w:hanging="360"/>
        <w:jc w:val="both"/>
        <w:rPr>
          <w:sz w:val="22"/>
          <w:szCs w:val="22"/>
        </w:rPr>
      </w:pPr>
      <w:r w:rsidRPr="00E86FCB">
        <w:rPr>
          <w:sz w:val="22"/>
          <w:szCs w:val="22"/>
        </w:rPr>
        <w:t>[Rule 62-210.200(PTE), F.A.C. and Rule 2.301, JEPB]</w:t>
      </w:r>
    </w:p>
    <w:p w:rsidR="00C01046" w:rsidRDefault="004E6AE8" w:rsidP="006C5B72">
      <w:pPr>
        <w:numPr>
          <w:ilvl w:val="0"/>
          <w:numId w:val="35"/>
        </w:numPr>
        <w:suppressAutoHyphens/>
        <w:spacing w:after="120"/>
        <w:jc w:val="both"/>
        <w:rPr>
          <w:sz w:val="22"/>
          <w:szCs w:val="22"/>
        </w:rPr>
      </w:pPr>
      <w:r>
        <w:rPr>
          <w:sz w:val="22"/>
          <w:szCs w:val="22"/>
          <w:u w:val="single"/>
        </w:rPr>
        <w:t xml:space="preserve">RTO </w:t>
      </w:r>
      <w:r w:rsidR="00FD2F35" w:rsidRPr="00FD2F35">
        <w:rPr>
          <w:sz w:val="22"/>
          <w:szCs w:val="22"/>
          <w:u w:val="single"/>
        </w:rPr>
        <w:t>Permitted Capacity</w:t>
      </w:r>
      <w:r w:rsidR="00FD2F35">
        <w:rPr>
          <w:sz w:val="22"/>
          <w:szCs w:val="22"/>
        </w:rPr>
        <w:t xml:space="preserve">:  </w:t>
      </w:r>
      <w:r w:rsidR="00C01046" w:rsidRPr="00BF6910">
        <w:rPr>
          <w:sz w:val="22"/>
          <w:szCs w:val="22"/>
        </w:rPr>
        <w:t xml:space="preserve">The </w:t>
      </w:r>
      <w:r w:rsidR="001503C6">
        <w:rPr>
          <w:sz w:val="22"/>
          <w:szCs w:val="22"/>
        </w:rPr>
        <w:t xml:space="preserve">permitted capacity for </w:t>
      </w:r>
      <w:r w:rsidR="00C01046" w:rsidRPr="00BF6910">
        <w:rPr>
          <w:sz w:val="22"/>
          <w:szCs w:val="22"/>
        </w:rPr>
        <w:t xml:space="preserve">heat input to RTO is limited to 2.0 </w:t>
      </w:r>
      <w:proofErr w:type="spellStart"/>
      <w:r w:rsidR="00C01046" w:rsidRPr="00BF6910">
        <w:rPr>
          <w:sz w:val="22"/>
          <w:szCs w:val="22"/>
        </w:rPr>
        <w:t>MMBtu</w:t>
      </w:r>
      <w:proofErr w:type="spellEnd"/>
      <w:r w:rsidR="00C01046" w:rsidRPr="00BF6910">
        <w:rPr>
          <w:sz w:val="22"/>
          <w:szCs w:val="22"/>
        </w:rPr>
        <w:t>/hr.  [Rule 62-210.200(PTE), F.A.C. and Rule 2.301, JEPB]</w:t>
      </w:r>
    </w:p>
    <w:p w:rsidR="00FD2F35" w:rsidRPr="00203E5F" w:rsidRDefault="00FD2F35" w:rsidP="00FD2F35">
      <w:pPr>
        <w:numPr>
          <w:ilvl w:val="0"/>
          <w:numId w:val="35"/>
        </w:numPr>
        <w:suppressAutoHyphens/>
        <w:spacing w:after="120"/>
        <w:jc w:val="both"/>
        <w:rPr>
          <w:sz w:val="22"/>
          <w:szCs w:val="22"/>
        </w:rPr>
      </w:pPr>
      <w:r w:rsidRPr="00203E5F">
        <w:rPr>
          <w:sz w:val="22"/>
          <w:szCs w:val="22"/>
          <w:u w:val="single"/>
        </w:rPr>
        <w:t>Authorized Fuel</w:t>
      </w:r>
      <w:r w:rsidRPr="00203E5F">
        <w:rPr>
          <w:sz w:val="22"/>
          <w:szCs w:val="22"/>
        </w:rPr>
        <w:t xml:space="preserve">:  The </w:t>
      </w:r>
      <w:r>
        <w:rPr>
          <w:sz w:val="22"/>
          <w:szCs w:val="22"/>
        </w:rPr>
        <w:t>authorized</w:t>
      </w:r>
      <w:r w:rsidRPr="00203E5F">
        <w:rPr>
          <w:sz w:val="22"/>
          <w:szCs w:val="22"/>
        </w:rPr>
        <w:t xml:space="preserve"> fuel for this emission unit shall be natural gas</w:t>
      </w:r>
      <w:r>
        <w:rPr>
          <w:sz w:val="22"/>
          <w:szCs w:val="22"/>
        </w:rPr>
        <w:t>.</w:t>
      </w:r>
      <w:r w:rsidRPr="00203E5F">
        <w:rPr>
          <w:b/>
          <w:sz w:val="22"/>
          <w:szCs w:val="22"/>
        </w:rPr>
        <w:t xml:space="preserve">  </w:t>
      </w:r>
      <w:r w:rsidRPr="00203E5F">
        <w:rPr>
          <w:sz w:val="22"/>
          <w:szCs w:val="22"/>
        </w:rPr>
        <w:t>[Rule 62-210.200(PTE), F.A.C., and Rule 2.301, JEPB]</w:t>
      </w:r>
    </w:p>
    <w:p w:rsidR="00C01046" w:rsidRDefault="00C01046" w:rsidP="006C5B72">
      <w:pPr>
        <w:numPr>
          <w:ilvl w:val="0"/>
          <w:numId w:val="35"/>
        </w:numPr>
        <w:suppressAutoHyphens/>
        <w:spacing w:after="120"/>
        <w:jc w:val="both"/>
        <w:rPr>
          <w:sz w:val="22"/>
          <w:szCs w:val="22"/>
        </w:rPr>
      </w:pPr>
      <w:r>
        <w:rPr>
          <w:sz w:val="22"/>
          <w:szCs w:val="22"/>
          <w:u w:val="single"/>
        </w:rPr>
        <w:t xml:space="preserve">Drying Oven </w:t>
      </w:r>
      <w:r w:rsidRPr="00E775B9">
        <w:rPr>
          <w:sz w:val="22"/>
          <w:szCs w:val="22"/>
          <w:u w:val="single"/>
        </w:rPr>
        <w:t>VOC Destruction Efficiency</w:t>
      </w:r>
      <w:r w:rsidRPr="00E775B9">
        <w:rPr>
          <w:sz w:val="22"/>
          <w:szCs w:val="22"/>
        </w:rPr>
        <w:t xml:space="preserve">:  The minimum VOC destruction efficiency of the </w:t>
      </w:r>
      <w:r>
        <w:rPr>
          <w:sz w:val="22"/>
          <w:szCs w:val="22"/>
        </w:rPr>
        <w:t>RTO</w:t>
      </w:r>
      <w:r w:rsidRPr="00E775B9">
        <w:rPr>
          <w:sz w:val="22"/>
          <w:szCs w:val="22"/>
        </w:rPr>
        <w:t xml:space="preserve"> shall be 95% and the minimum VOC capture efficiency shall be 100%. The minimum temperature at the outlet of the </w:t>
      </w:r>
      <w:r>
        <w:rPr>
          <w:sz w:val="22"/>
          <w:szCs w:val="22"/>
        </w:rPr>
        <w:t>RTO</w:t>
      </w:r>
      <w:r w:rsidRPr="00E775B9">
        <w:rPr>
          <w:sz w:val="22"/>
          <w:szCs w:val="22"/>
        </w:rPr>
        <w:t xml:space="preserve"> shall be maintained at 1400 degrees Fahrenheit. This temperature shall be maintained during all periods of press operation including, but not limited to, blanket wash operations.</w:t>
      </w:r>
      <w:r>
        <w:rPr>
          <w:sz w:val="22"/>
          <w:szCs w:val="22"/>
        </w:rPr>
        <w:t xml:space="preserve">  </w:t>
      </w:r>
      <w:r w:rsidR="00E040F7" w:rsidRPr="00EE79F8">
        <w:rPr>
          <w:sz w:val="22"/>
          <w:szCs w:val="22"/>
        </w:rPr>
        <w:t>[Applicant’s request, Rule 62-4.070(3), F.A.C. and Rule 2.1401, JEPB]</w:t>
      </w:r>
      <w:r w:rsidR="00E040F7" w:rsidRPr="00E775B9">
        <w:rPr>
          <w:sz w:val="22"/>
          <w:szCs w:val="22"/>
        </w:rPr>
        <w:t xml:space="preserve"> </w:t>
      </w:r>
    </w:p>
    <w:p w:rsidR="005F72B9" w:rsidRPr="00C01046" w:rsidRDefault="005F72B9" w:rsidP="006C5B72">
      <w:pPr>
        <w:pStyle w:val="Heading5"/>
        <w:spacing w:before="120" w:after="120"/>
        <w:jc w:val="both"/>
        <w:rPr>
          <w:rFonts w:ascii="Times New Roman" w:hAnsi="Times New Roman"/>
          <w:i w:val="0"/>
          <w:caps/>
          <w:sz w:val="22"/>
          <w:szCs w:val="22"/>
        </w:rPr>
      </w:pPr>
      <w:r w:rsidRPr="00C01046">
        <w:rPr>
          <w:rFonts w:ascii="Times New Roman" w:hAnsi="Times New Roman"/>
          <w:i w:val="0"/>
          <w:caps/>
          <w:sz w:val="22"/>
          <w:szCs w:val="22"/>
        </w:rPr>
        <w:t>Emissions Standards</w:t>
      </w:r>
    </w:p>
    <w:p w:rsidR="005F72B9" w:rsidRPr="00C01046" w:rsidRDefault="005F72B9" w:rsidP="006C5B72">
      <w:pPr>
        <w:numPr>
          <w:ilvl w:val="0"/>
          <w:numId w:val="35"/>
        </w:numPr>
        <w:suppressAutoHyphens/>
        <w:spacing w:after="120"/>
        <w:jc w:val="both"/>
        <w:rPr>
          <w:sz w:val="22"/>
          <w:szCs w:val="22"/>
        </w:rPr>
      </w:pPr>
      <w:r w:rsidRPr="00C01046">
        <w:rPr>
          <w:sz w:val="22"/>
          <w:szCs w:val="22"/>
          <w:u w:val="single"/>
        </w:rPr>
        <w:t>Visible Emissions Standard</w:t>
      </w:r>
      <w:r w:rsidRPr="00C01046">
        <w:rPr>
          <w:sz w:val="22"/>
          <w:szCs w:val="22"/>
        </w:rPr>
        <w:t>:  Visible emissions shall be limited to less than 20 % opacity.  [Rule 62-296.320(4)(b)1., F.A.C. and Rule 2.1101, JEPB]</w:t>
      </w:r>
    </w:p>
    <w:p w:rsidR="00C01046" w:rsidRPr="001759DD" w:rsidRDefault="00C01046" w:rsidP="006C5B72">
      <w:pPr>
        <w:pStyle w:val="Heading5"/>
        <w:spacing w:before="120" w:after="120"/>
        <w:jc w:val="both"/>
        <w:rPr>
          <w:rFonts w:ascii="Times New Roman" w:hAnsi="Times New Roman"/>
          <w:i w:val="0"/>
          <w:caps/>
          <w:sz w:val="22"/>
          <w:szCs w:val="22"/>
        </w:rPr>
      </w:pPr>
      <w:r w:rsidRPr="001759DD">
        <w:rPr>
          <w:rFonts w:ascii="Times New Roman" w:hAnsi="Times New Roman"/>
          <w:i w:val="0"/>
          <w:caps/>
          <w:sz w:val="22"/>
          <w:szCs w:val="22"/>
        </w:rPr>
        <w:t>Testing Requirements</w:t>
      </w:r>
    </w:p>
    <w:p w:rsidR="00C01046" w:rsidRDefault="00C01046" w:rsidP="006C5B72">
      <w:pPr>
        <w:numPr>
          <w:ilvl w:val="0"/>
          <w:numId w:val="35"/>
        </w:numPr>
        <w:suppressAutoHyphens/>
        <w:spacing w:after="120"/>
        <w:jc w:val="both"/>
        <w:rPr>
          <w:sz w:val="22"/>
          <w:szCs w:val="22"/>
        </w:rPr>
      </w:pPr>
      <w:r w:rsidRPr="001759DD">
        <w:rPr>
          <w:sz w:val="22"/>
          <w:szCs w:val="22"/>
          <w:u w:val="single"/>
        </w:rPr>
        <w:t>Test</w:t>
      </w:r>
      <w:r w:rsidR="008D0997">
        <w:rPr>
          <w:sz w:val="22"/>
          <w:szCs w:val="22"/>
          <w:u w:val="single"/>
        </w:rPr>
        <w:t>ing Notification</w:t>
      </w:r>
      <w:r w:rsidRPr="001759DD">
        <w:rPr>
          <w:sz w:val="22"/>
          <w:szCs w:val="22"/>
        </w:rPr>
        <w:t xml:space="preserve">:  The </w:t>
      </w:r>
      <w:proofErr w:type="spellStart"/>
      <w:r w:rsidRPr="001759DD">
        <w:rPr>
          <w:sz w:val="22"/>
          <w:szCs w:val="22"/>
        </w:rPr>
        <w:t>permittee</w:t>
      </w:r>
      <w:proofErr w:type="spellEnd"/>
      <w:r w:rsidRPr="001759DD">
        <w:rPr>
          <w:sz w:val="22"/>
          <w:szCs w:val="22"/>
        </w:rPr>
        <w:t xml:space="preserve"> shall notify the Permitting Authority in writing at least </w:t>
      </w:r>
      <w:r w:rsidRPr="009F05E4">
        <w:rPr>
          <w:b/>
          <w:sz w:val="22"/>
          <w:szCs w:val="22"/>
        </w:rPr>
        <w:t>15 days prior to any required tests</w:t>
      </w:r>
      <w:r w:rsidRPr="001759DD">
        <w:rPr>
          <w:sz w:val="22"/>
          <w:szCs w:val="22"/>
        </w:rPr>
        <w:t>.  Tests shall be conducted in accordance with the applicable requirements specified in Rule 62-297.310(9), F.A.C.</w:t>
      </w:r>
    </w:p>
    <w:p w:rsidR="001503C6" w:rsidRDefault="001503C6" w:rsidP="006C5B72">
      <w:pPr>
        <w:numPr>
          <w:ilvl w:val="0"/>
          <w:numId w:val="35"/>
        </w:numPr>
        <w:suppressAutoHyphens/>
        <w:spacing w:after="120"/>
        <w:jc w:val="both"/>
        <w:rPr>
          <w:sz w:val="22"/>
          <w:szCs w:val="22"/>
        </w:rPr>
      </w:pPr>
      <w:r w:rsidRPr="00CC4A5B">
        <w:rPr>
          <w:sz w:val="22"/>
          <w:szCs w:val="22"/>
          <w:u w:val="single"/>
        </w:rPr>
        <w:t>Testing Report Submittal</w:t>
      </w:r>
      <w:r>
        <w:rPr>
          <w:sz w:val="22"/>
          <w:szCs w:val="22"/>
        </w:rPr>
        <w:t xml:space="preserve">: </w:t>
      </w:r>
      <w:r w:rsidRPr="00CC4A5B">
        <w:rPr>
          <w:sz w:val="22"/>
          <w:szCs w:val="22"/>
        </w:rPr>
        <w:t xml:space="preserve">The owner or owner’s authorized agent of an emissions unit for which an emissions test is required shall submit a written test report to the compliance authority specified by permit, on the results of each such test as soon as practicable but </w:t>
      </w:r>
      <w:r w:rsidRPr="00CC4A5B">
        <w:rPr>
          <w:b/>
          <w:sz w:val="22"/>
          <w:szCs w:val="22"/>
        </w:rPr>
        <w:t>no later than 45 days after the last run of each test is completed</w:t>
      </w:r>
      <w:r w:rsidRPr="00CC4A5B">
        <w:rPr>
          <w:sz w:val="22"/>
          <w:szCs w:val="22"/>
        </w:rPr>
        <w:t xml:space="preserve">.  </w:t>
      </w:r>
      <w:r w:rsidRPr="007B00AD">
        <w:rPr>
          <w:sz w:val="22"/>
          <w:szCs w:val="22"/>
        </w:rPr>
        <w:t>[Rule 62-297.310(10), F.A.C. and Rule 2.1201, JEPB]</w:t>
      </w:r>
    </w:p>
    <w:p w:rsidR="001503C6" w:rsidRPr="00BA1D68" w:rsidRDefault="001503C6" w:rsidP="006C5B72">
      <w:pPr>
        <w:numPr>
          <w:ilvl w:val="0"/>
          <w:numId w:val="35"/>
        </w:numPr>
        <w:suppressAutoHyphens/>
        <w:spacing w:after="120"/>
        <w:jc w:val="both"/>
        <w:rPr>
          <w:color w:val="FF0000"/>
          <w:sz w:val="22"/>
          <w:szCs w:val="22"/>
        </w:rPr>
      </w:pPr>
      <w:r w:rsidRPr="00DB321F">
        <w:rPr>
          <w:sz w:val="22"/>
          <w:szCs w:val="22"/>
          <w:u w:val="single"/>
        </w:rPr>
        <w:t>Operating Conditions during Emission Testing</w:t>
      </w:r>
      <w:r w:rsidRPr="00DB321F">
        <w:rPr>
          <w:sz w:val="22"/>
          <w:szCs w:val="22"/>
        </w:rPr>
        <w:t xml:space="preserve">:  Testing of emissions shall be conducted with the emissions unit operating at the testing capacity as defined below.  If it is impracticable to test at the testing capacity, an emissions unit may be tested at less than the testing capacity.  </w:t>
      </w:r>
      <w:r w:rsidRPr="00DB321F">
        <w:rPr>
          <w:b/>
          <w:sz w:val="22"/>
          <w:szCs w:val="22"/>
        </w:rPr>
        <w:t>If an emissions unit is tested at less than the testing capacity, another emissions test shall be conducted and completed no later than 60 days after the emissions unit operation exceeds 110% of the capacity at which its most recent emissions test was conducted.  Testing capacity is defined as at least 90% of the maximum operation rate specified by the permit</w:t>
      </w:r>
      <w:r w:rsidRPr="00DB321F">
        <w:rPr>
          <w:sz w:val="22"/>
          <w:szCs w:val="22"/>
        </w:rPr>
        <w:t>.  [Rule 62-297.310(3), F.A.C. and Rule 2.1201, JEPB]</w:t>
      </w:r>
    </w:p>
    <w:p w:rsidR="00BA1D68" w:rsidRDefault="00BA1D68" w:rsidP="00BA1D68">
      <w:pPr>
        <w:suppressAutoHyphens/>
        <w:spacing w:after="120"/>
        <w:jc w:val="both"/>
        <w:rPr>
          <w:color w:val="FF0000"/>
          <w:sz w:val="22"/>
          <w:szCs w:val="22"/>
        </w:rPr>
      </w:pPr>
    </w:p>
    <w:p w:rsidR="00BA1D68" w:rsidRDefault="00BA1D68" w:rsidP="00BA1D68">
      <w:pPr>
        <w:suppressAutoHyphens/>
        <w:spacing w:after="120"/>
        <w:jc w:val="both"/>
        <w:rPr>
          <w:color w:val="FF0000"/>
          <w:sz w:val="22"/>
          <w:szCs w:val="22"/>
        </w:rPr>
      </w:pPr>
    </w:p>
    <w:p w:rsidR="00BA1D68" w:rsidRPr="008D0997" w:rsidRDefault="00BA1D68" w:rsidP="00BA1D68">
      <w:pPr>
        <w:suppressAutoHyphens/>
        <w:spacing w:after="120"/>
        <w:jc w:val="both"/>
        <w:rPr>
          <w:color w:val="FF0000"/>
          <w:sz w:val="22"/>
          <w:szCs w:val="22"/>
        </w:rPr>
      </w:pPr>
    </w:p>
    <w:p w:rsidR="00C01046" w:rsidRPr="001759DD" w:rsidRDefault="00C01046" w:rsidP="00C01046">
      <w:pPr>
        <w:numPr>
          <w:ilvl w:val="0"/>
          <w:numId w:val="35"/>
        </w:numPr>
        <w:suppressAutoHyphens/>
        <w:spacing w:after="120"/>
        <w:rPr>
          <w:sz w:val="22"/>
          <w:szCs w:val="22"/>
        </w:rPr>
      </w:pPr>
      <w:r w:rsidRPr="001759DD">
        <w:rPr>
          <w:sz w:val="22"/>
          <w:szCs w:val="22"/>
          <w:u w:val="single"/>
        </w:rPr>
        <w:lastRenderedPageBreak/>
        <w:t>Test Method</w:t>
      </w:r>
      <w:r w:rsidR="00BA1D68">
        <w:rPr>
          <w:sz w:val="22"/>
          <w:szCs w:val="22"/>
          <w:u w:val="single"/>
        </w:rPr>
        <w:t>s</w:t>
      </w:r>
      <w:r w:rsidRPr="001759DD">
        <w:rPr>
          <w:sz w:val="22"/>
          <w:szCs w:val="22"/>
        </w:rPr>
        <w:t>:  Required test</w:t>
      </w:r>
      <w:r w:rsidR="00BA1D68">
        <w:rPr>
          <w:sz w:val="22"/>
          <w:szCs w:val="22"/>
        </w:rPr>
        <w:t>s</w:t>
      </w:r>
      <w:r w:rsidRPr="001759DD">
        <w:rPr>
          <w:sz w:val="22"/>
          <w:szCs w:val="22"/>
        </w:rPr>
        <w:t xml:space="preserve"> shall be performed in accordance with the following reference method:</w:t>
      </w:r>
    </w:p>
    <w:tbl>
      <w:tblPr>
        <w:tblW w:w="0" w:type="auto"/>
        <w:tblInd w:w="4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1080"/>
        <w:gridCol w:w="8604"/>
      </w:tblGrid>
      <w:tr w:rsidR="00C01046" w:rsidRPr="001759DD" w:rsidTr="004F12ED">
        <w:trPr>
          <w:tblHeader/>
        </w:trPr>
        <w:tc>
          <w:tcPr>
            <w:tcW w:w="1080" w:type="dxa"/>
            <w:tcBorders>
              <w:top w:val="single" w:sz="12" w:space="0" w:color="auto"/>
              <w:left w:val="single" w:sz="12" w:space="0" w:color="auto"/>
              <w:bottom w:val="single" w:sz="12" w:space="0" w:color="auto"/>
              <w:right w:val="single" w:sz="12" w:space="0" w:color="auto"/>
            </w:tcBorders>
            <w:vAlign w:val="center"/>
          </w:tcPr>
          <w:p w:rsidR="00C01046" w:rsidRPr="000B1E80" w:rsidRDefault="00C01046" w:rsidP="004F12ED">
            <w:pPr>
              <w:jc w:val="center"/>
              <w:rPr>
                <w:b/>
                <w:sz w:val="22"/>
                <w:szCs w:val="22"/>
              </w:rPr>
            </w:pPr>
            <w:r w:rsidRPr="000B1E80">
              <w:rPr>
                <w:b/>
                <w:sz w:val="22"/>
                <w:szCs w:val="22"/>
              </w:rPr>
              <w:t>Method</w:t>
            </w:r>
          </w:p>
        </w:tc>
        <w:tc>
          <w:tcPr>
            <w:tcW w:w="8604" w:type="dxa"/>
            <w:tcBorders>
              <w:top w:val="single" w:sz="12" w:space="0" w:color="auto"/>
              <w:left w:val="single" w:sz="12" w:space="0" w:color="auto"/>
              <w:bottom w:val="single" w:sz="12" w:space="0" w:color="auto"/>
              <w:right w:val="single" w:sz="12" w:space="0" w:color="auto"/>
            </w:tcBorders>
          </w:tcPr>
          <w:p w:rsidR="00C01046" w:rsidRPr="000B1E80" w:rsidRDefault="00C01046" w:rsidP="004F12ED">
            <w:pPr>
              <w:rPr>
                <w:b/>
                <w:sz w:val="22"/>
                <w:szCs w:val="22"/>
              </w:rPr>
            </w:pPr>
            <w:r w:rsidRPr="000B1E80">
              <w:rPr>
                <w:b/>
                <w:sz w:val="22"/>
                <w:szCs w:val="22"/>
              </w:rPr>
              <w:t>Description of Method and Comments</w:t>
            </w:r>
          </w:p>
        </w:tc>
      </w:tr>
      <w:tr w:rsidR="00C01046" w:rsidRPr="001759DD" w:rsidTr="004F12ED">
        <w:tc>
          <w:tcPr>
            <w:tcW w:w="1080" w:type="dxa"/>
            <w:tcBorders>
              <w:left w:val="single" w:sz="12" w:space="0" w:color="auto"/>
              <w:right w:val="single" w:sz="12" w:space="0" w:color="auto"/>
            </w:tcBorders>
            <w:vAlign w:val="center"/>
          </w:tcPr>
          <w:p w:rsidR="00C01046" w:rsidRPr="000B1E80" w:rsidRDefault="00C01046" w:rsidP="004F12ED">
            <w:pPr>
              <w:jc w:val="center"/>
              <w:rPr>
                <w:b/>
              </w:rPr>
            </w:pPr>
            <w:r w:rsidRPr="000B1E80">
              <w:rPr>
                <w:b/>
              </w:rPr>
              <w:t>9</w:t>
            </w:r>
          </w:p>
        </w:tc>
        <w:tc>
          <w:tcPr>
            <w:tcW w:w="8604" w:type="dxa"/>
            <w:tcBorders>
              <w:left w:val="single" w:sz="12" w:space="0" w:color="auto"/>
              <w:right w:val="single" w:sz="12" w:space="0" w:color="auto"/>
            </w:tcBorders>
          </w:tcPr>
          <w:p w:rsidR="00C01046" w:rsidRPr="000B1E80" w:rsidRDefault="00C01046" w:rsidP="004F12ED">
            <w:pPr>
              <w:rPr>
                <w:b/>
              </w:rPr>
            </w:pPr>
            <w:r w:rsidRPr="000B1E80">
              <w:rPr>
                <w:b/>
              </w:rPr>
              <w:t>Visual Determination of the Opacity of Emissions from Stationary Sources</w:t>
            </w:r>
          </w:p>
        </w:tc>
      </w:tr>
      <w:tr w:rsidR="00C01046" w:rsidRPr="001759DD" w:rsidTr="004F12ED">
        <w:tc>
          <w:tcPr>
            <w:tcW w:w="1080" w:type="dxa"/>
            <w:tcBorders>
              <w:left w:val="single" w:sz="12" w:space="0" w:color="auto"/>
              <w:right w:val="single" w:sz="12" w:space="0" w:color="auto"/>
            </w:tcBorders>
            <w:vAlign w:val="center"/>
          </w:tcPr>
          <w:p w:rsidR="00C01046" w:rsidRPr="000B1E80" w:rsidRDefault="00C01046" w:rsidP="004F12ED">
            <w:pPr>
              <w:jc w:val="center"/>
              <w:rPr>
                <w:b/>
              </w:rPr>
            </w:pPr>
            <w:r w:rsidRPr="000B1E80">
              <w:rPr>
                <w:b/>
              </w:rPr>
              <w:t>25A</w:t>
            </w:r>
          </w:p>
        </w:tc>
        <w:tc>
          <w:tcPr>
            <w:tcW w:w="8604" w:type="dxa"/>
            <w:tcBorders>
              <w:left w:val="single" w:sz="12" w:space="0" w:color="auto"/>
              <w:right w:val="single" w:sz="12" w:space="0" w:color="auto"/>
            </w:tcBorders>
          </w:tcPr>
          <w:p w:rsidR="00C01046" w:rsidRPr="000B1E80" w:rsidRDefault="00C01046" w:rsidP="004F12ED">
            <w:pPr>
              <w:rPr>
                <w:b/>
              </w:rPr>
            </w:pPr>
            <w:r w:rsidRPr="000B1E80">
              <w:rPr>
                <w:b/>
              </w:rPr>
              <w:t>Determination of total gaseous organic concentration using a flame ionization analyzer</w:t>
            </w:r>
          </w:p>
        </w:tc>
      </w:tr>
      <w:tr w:rsidR="00C01046" w:rsidRPr="001759DD" w:rsidTr="004F12ED">
        <w:tc>
          <w:tcPr>
            <w:tcW w:w="1080" w:type="dxa"/>
            <w:tcBorders>
              <w:left w:val="single" w:sz="12" w:space="0" w:color="auto"/>
              <w:right w:val="single" w:sz="12" w:space="0" w:color="auto"/>
            </w:tcBorders>
            <w:vAlign w:val="center"/>
          </w:tcPr>
          <w:p w:rsidR="00C01046" w:rsidRPr="000B1E80" w:rsidRDefault="00C01046" w:rsidP="004F12ED">
            <w:pPr>
              <w:jc w:val="center"/>
              <w:rPr>
                <w:b/>
              </w:rPr>
            </w:pPr>
            <w:r w:rsidRPr="000B1E80">
              <w:rPr>
                <w:b/>
              </w:rPr>
              <w:t>204</w:t>
            </w:r>
          </w:p>
        </w:tc>
        <w:tc>
          <w:tcPr>
            <w:tcW w:w="8604" w:type="dxa"/>
            <w:tcBorders>
              <w:left w:val="single" w:sz="12" w:space="0" w:color="auto"/>
              <w:right w:val="single" w:sz="12" w:space="0" w:color="auto"/>
            </w:tcBorders>
          </w:tcPr>
          <w:p w:rsidR="00C01046" w:rsidRPr="000B1E80" w:rsidRDefault="00C01046" w:rsidP="004F12ED">
            <w:pPr>
              <w:rPr>
                <w:b/>
              </w:rPr>
            </w:pPr>
            <w:r w:rsidRPr="000B1E80">
              <w:rPr>
                <w:b/>
              </w:rPr>
              <w:t>Criteria for and Verification of a Permanent or Temporary Total Enclosure</w:t>
            </w:r>
          </w:p>
        </w:tc>
      </w:tr>
      <w:tr w:rsidR="00C01046" w:rsidRPr="001759DD" w:rsidTr="004F12ED">
        <w:tc>
          <w:tcPr>
            <w:tcW w:w="1080" w:type="dxa"/>
            <w:tcBorders>
              <w:left w:val="single" w:sz="12" w:space="0" w:color="auto"/>
              <w:right w:val="single" w:sz="12" w:space="0" w:color="auto"/>
            </w:tcBorders>
            <w:vAlign w:val="center"/>
          </w:tcPr>
          <w:p w:rsidR="00C01046" w:rsidRPr="000B1E80" w:rsidRDefault="00C01046" w:rsidP="004F12ED">
            <w:pPr>
              <w:jc w:val="center"/>
              <w:rPr>
                <w:b/>
              </w:rPr>
            </w:pPr>
            <w:r w:rsidRPr="000B1E80">
              <w:rPr>
                <w:b/>
              </w:rPr>
              <w:t>204A</w:t>
            </w:r>
          </w:p>
        </w:tc>
        <w:tc>
          <w:tcPr>
            <w:tcW w:w="8604" w:type="dxa"/>
            <w:tcBorders>
              <w:left w:val="single" w:sz="12" w:space="0" w:color="auto"/>
              <w:right w:val="single" w:sz="12" w:space="0" w:color="auto"/>
            </w:tcBorders>
          </w:tcPr>
          <w:p w:rsidR="00C01046" w:rsidRPr="000B1E80" w:rsidRDefault="00C01046" w:rsidP="004F12ED">
            <w:pPr>
              <w:rPr>
                <w:b/>
              </w:rPr>
            </w:pPr>
            <w:r w:rsidRPr="000B1E80">
              <w:rPr>
                <w:b/>
              </w:rPr>
              <w:t>Volatile Organic Compounds Content in Liquid Input Stream.</w:t>
            </w:r>
          </w:p>
        </w:tc>
      </w:tr>
      <w:tr w:rsidR="00C01046" w:rsidRPr="001759DD" w:rsidTr="004F12ED">
        <w:tc>
          <w:tcPr>
            <w:tcW w:w="1080" w:type="dxa"/>
            <w:tcBorders>
              <w:left w:val="single" w:sz="12" w:space="0" w:color="auto"/>
              <w:right w:val="single" w:sz="12" w:space="0" w:color="auto"/>
            </w:tcBorders>
            <w:vAlign w:val="center"/>
          </w:tcPr>
          <w:p w:rsidR="00C01046" w:rsidRPr="000B1E80" w:rsidRDefault="00C01046" w:rsidP="004F12ED">
            <w:pPr>
              <w:jc w:val="center"/>
              <w:rPr>
                <w:b/>
              </w:rPr>
            </w:pPr>
            <w:r w:rsidRPr="000B1E80">
              <w:rPr>
                <w:b/>
              </w:rPr>
              <w:t>204B</w:t>
            </w:r>
          </w:p>
        </w:tc>
        <w:tc>
          <w:tcPr>
            <w:tcW w:w="8604" w:type="dxa"/>
            <w:tcBorders>
              <w:left w:val="single" w:sz="12" w:space="0" w:color="auto"/>
              <w:right w:val="single" w:sz="12" w:space="0" w:color="auto"/>
            </w:tcBorders>
          </w:tcPr>
          <w:p w:rsidR="00C01046" w:rsidRPr="000B1E80" w:rsidRDefault="00C01046" w:rsidP="004F12ED">
            <w:pPr>
              <w:rPr>
                <w:b/>
              </w:rPr>
            </w:pPr>
            <w:r w:rsidRPr="000B1E80">
              <w:rPr>
                <w:b/>
              </w:rPr>
              <w:t>Volatile Organic Compounds Emissions in Captured Stream.</w:t>
            </w:r>
          </w:p>
        </w:tc>
      </w:tr>
      <w:tr w:rsidR="00C01046" w:rsidRPr="001759DD" w:rsidTr="004F12ED">
        <w:tc>
          <w:tcPr>
            <w:tcW w:w="1080" w:type="dxa"/>
            <w:tcBorders>
              <w:left w:val="single" w:sz="12" w:space="0" w:color="auto"/>
              <w:right w:val="single" w:sz="12" w:space="0" w:color="auto"/>
            </w:tcBorders>
            <w:vAlign w:val="center"/>
          </w:tcPr>
          <w:p w:rsidR="00C01046" w:rsidRPr="000B1E80" w:rsidRDefault="00C01046" w:rsidP="004F12ED">
            <w:pPr>
              <w:jc w:val="center"/>
              <w:rPr>
                <w:b/>
              </w:rPr>
            </w:pPr>
            <w:r w:rsidRPr="000B1E80">
              <w:rPr>
                <w:b/>
              </w:rPr>
              <w:t>204C</w:t>
            </w:r>
          </w:p>
        </w:tc>
        <w:tc>
          <w:tcPr>
            <w:tcW w:w="8604" w:type="dxa"/>
            <w:tcBorders>
              <w:left w:val="single" w:sz="12" w:space="0" w:color="auto"/>
              <w:right w:val="single" w:sz="12" w:space="0" w:color="auto"/>
            </w:tcBorders>
          </w:tcPr>
          <w:p w:rsidR="00C01046" w:rsidRPr="000B1E80" w:rsidRDefault="00C01046" w:rsidP="004F12ED">
            <w:pPr>
              <w:rPr>
                <w:b/>
              </w:rPr>
            </w:pPr>
            <w:r w:rsidRPr="000B1E80">
              <w:rPr>
                <w:b/>
              </w:rPr>
              <w:t>Volatile Organic Compounds Emissions in Captured Stream (Dilution Technique).</w:t>
            </w:r>
          </w:p>
        </w:tc>
      </w:tr>
      <w:tr w:rsidR="00C01046" w:rsidRPr="001759DD" w:rsidTr="004F12ED">
        <w:tc>
          <w:tcPr>
            <w:tcW w:w="1080" w:type="dxa"/>
            <w:tcBorders>
              <w:left w:val="single" w:sz="12" w:space="0" w:color="auto"/>
              <w:right w:val="single" w:sz="12" w:space="0" w:color="auto"/>
            </w:tcBorders>
            <w:vAlign w:val="center"/>
          </w:tcPr>
          <w:p w:rsidR="00C01046" w:rsidRPr="000B1E80" w:rsidRDefault="00C01046" w:rsidP="004F12ED">
            <w:pPr>
              <w:jc w:val="center"/>
              <w:rPr>
                <w:b/>
              </w:rPr>
            </w:pPr>
            <w:r w:rsidRPr="000B1E80">
              <w:rPr>
                <w:b/>
              </w:rPr>
              <w:t>204D</w:t>
            </w:r>
          </w:p>
        </w:tc>
        <w:tc>
          <w:tcPr>
            <w:tcW w:w="8604" w:type="dxa"/>
            <w:tcBorders>
              <w:left w:val="single" w:sz="12" w:space="0" w:color="auto"/>
              <w:right w:val="single" w:sz="12" w:space="0" w:color="auto"/>
            </w:tcBorders>
          </w:tcPr>
          <w:p w:rsidR="00C01046" w:rsidRPr="000B1E80" w:rsidRDefault="00C01046" w:rsidP="004F12ED">
            <w:pPr>
              <w:rPr>
                <w:b/>
              </w:rPr>
            </w:pPr>
            <w:r w:rsidRPr="000B1E80">
              <w:rPr>
                <w:b/>
              </w:rPr>
              <w:t>Volatile Organic Compounds Emissions in Uncaptured Stream from Temporary Total Enclosure.</w:t>
            </w:r>
          </w:p>
        </w:tc>
      </w:tr>
      <w:tr w:rsidR="00C01046" w:rsidRPr="001759DD" w:rsidTr="004F12ED">
        <w:tc>
          <w:tcPr>
            <w:tcW w:w="1080" w:type="dxa"/>
            <w:tcBorders>
              <w:left w:val="single" w:sz="12" w:space="0" w:color="auto"/>
              <w:right w:val="single" w:sz="12" w:space="0" w:color="auto"/>
            </w:tcBorders>
            <w:vAlign w:val="center"/>
          </w:tcPr>
          <w:p w:rsidR="00C01046" w:rsidRPr="000B1E80" w:rsidRDefault="00C01046" w:rsidP="004F12ED">
            <w:pPr>
              <w:jc w:val="center"/>
              <w:rPr>
                <w:b/>
              </w:rPr>
            </w:pPr>
            <w:r w:rsidRPr="000B1E80">
              <w:rPr>
                <w:b/>
              </w:rPr>
              <w:t>204E</w:t>
            </w:r>
          </w:p>
        </w:tc>
        <w:tc>
          <w:tcPr>
            <w:tcW w:w="8604" w:type="dxa"/>
            <w:tcBorders>
              <w:left w:val="single" w:sz="12" w:space="0" w:color="auto"/>
              <w:right w:val="single" w:sz="12" w:space="0" w:color="auto"/>
            </w:tcBorders>
          </w:tcPr>
          <w:p w:rsidR="00C01046" w:rsidRPr="000B1E80" w:rsidRDefault="00C01046" w:rsidP="004F12ED">
            <w:pPr>
              <w:rPr>
                <w:b/>
              </w:rPr>
            </w:pPr>
            <w:r w:rsidRPr="000B1E80">
              <w:rPr>
                <w:b/>
              </w:rPr>
              <w:t>Volatile Organic Compounds Emissions in Uncaptured Stream from Building Enclosure.</w:t>
            </w:r>
          </w:p>
        </w:tc>
      </w:tr>
      <w:tr w:rsidR="00C01046" w:rsidRPr="001759DD" w:rsidTr="004F12ED">
        <w:tc>
          <w:tcPr>
            <w:tcW w:w="1080" w:type="dxa"/>
            <w:tcBorders>
              <w:left w:val="single" w:sz="12" w:space="0" w:color="auto"/>
              <w:right w:val="single" w:sz="12" w:space="0" w:color="auto"/>
            </w:tcBorders>
            <w:vAlign w:val="center"/>
          </w:tcPr>
          <w:p w:rsidR="00C01046" w:rsidRPr="000B1E80" w:rsidRDefault="00C01046" w:rsidP="004F12ED">
            <w:pPr>
              <w:jc w:val="center"/>
              <w:rPr>
                <w:b/>
              </w:rPr>
            </w:pPr>
            <w:r w:rsidRPr="000B1E80">
              <w:rPr>
                <w:b/>
              </w:rPr>
              <w:t>204F</w:t>
            </w:r>
          </w:p>
        </w:tc>
        <w:tc>
          <w:tcPr>
            <w:tcW w:w="8604" w:type="dxa"/>
            <w:tcBorders>
              <w:left w:val="single" w:sz="12" w:space="0" w:color="auto"/>
              <w:right w:val="single" w:sz="12" w:space="0" w:color="auto"/>
            </w:tcBorders>
          </w:tcPr>
          <w:p w:rsidR="00C01046" w:rsidRPr="000B1E80" w:rsidRDefault="00C01046" w:rsidP="004F12ED">
            <w:pPr>
              <w:rPr>
                <w:b/>
              </w:rPr>
            </w:pPr>
            <w:r w:rsidRPr="000B1E80">
              <w:rPr>
                <w:b/>
              </w:rPr>
              <w:t>Volatile Organic Compounds Content in Liquid Input Stream (Distillation Approach).</w:t>
            </w:r>
          </w:p>
        </w:tc>
      </w:tr>
    </w:tbl>
    <w:p w:rsidR="00F162AD" w:rsidRDefault="00F162AD" w:rsidP="00E63E6C">
      <w:pPr>
        <w:spacing w:before="120" w:after="120"/>
        <w:rPr>
          <w:b/>
          <w:caps/>
          <w:sz w:val="22"/>
          <w:szCs w:val="22"/>
        </w:rPr>
      </w:pPr>
    </w:p>
    <w:p w:rsidR="0024562F" w:rsidRPr="0068539D" w:rsidRDefault="0024562F" w:rsidP="006C5B72">
      <w:pPr>
        <w:spacing w:after="120"/>
        <w:ind w:left="720" w:hanging="360"/>
        <w:jc w:val="both"/>
        <w:rPr>
          <w:sz w:val="22"/>
          <w:szCs w:val="22"/>
        </w:rPr>
      </w:pPr>
      <w:r w:rsidRPr="0068539D">
        <w:rPr>
          <w:sz w:val="22"/>
          <w:szCs w:val="22"/>
        </w:rPr>
        <w:t>a.</w:t>
      </w:r>
      <w:r w:rsidRPr="0068539D">
        <w:rPr>
          <w:sz w:val="22"/>
          <w:szCs w:val="22"/>
        </w:rPr>
        <w:tab/>
        <w:t xml:space="preserve">Environmental Protection Agency (EPA) Reference method (RM) 9 is described in Appendix </w:t>
      </w:r>
      <w:proofErr w:type="gramStart"/>
      <w:r w:rsidRPr="0068539D">
        <w:rPr>
          <w:sz w:val="22"/>
          <w:szCs w:val="22"/>
        </w:rPr>
        <w:t>A</w:t>
      </w:r>
      <w:proofErr w:type="gramEnd"/>
      <w:r w:rsidRPr="0068539D">
        <w:rPr>
          <w:sz w:val="22"/>
          <w:szCs w:val="22"/>
        </w:rPr>
        <w:t xml:space="preserve"> of 40 CFR 60 and is adopted by reference in Rule 62-204.800, F.A.C.  No other method may be used unless prior written approval is received from the Permitting Authority.  [Rule 62-204.800, F.A.C., Appendix A of 40 CFR 60, and Rule 2.201, JEPB]</w:t>
      </w:r>
    </w:p>
    <w:p w:rsidR="0024562F" w:rsidRPr="0068539D" w:rsidRDefault="0024562F" w:rsidP="006C5B72">
      <w:pPr>
        <w:spacing w:after="120"/>
        <w:ind w:left="720" w:hanging="360"/>
        <w:jc w:val="both"/>
        <w:rPr>
          <w:sz w:val="22"/>
          <w:szCs w:val="22"/>
        </w:rPr>
      </w:pPr>
      <w:proofErr w:type="gramStart"/>
      <w:r w:rsidRPr="0068539D">
        <w:rPr>
          <w:sz w:val="22"/>
          <w:szCs w:val="22"/>
        </w:rPr>
        <w:t>b.</w:t>
      </w:r>
      <w:r w:rsidRPr="0068539D">
        <w:rPr>
          <w:sz w:val="22"/>
          <w:szCs w:val="22"/>
        </w:rPr>
        <w:tab/>
        <w:t>EPA</w:t>
      </w:r>
      <w:proofErr w:type="gramEnd"/>
      <w:r w:rsidRPr="0068539D">
        <w:rPr>
          <w:sz w:val="22"/>
          <w:szCs w:val="22"/>
        </w:rPr>
        <w:t xml:space="preserve"> RM 25A is described in Appendix A of 40 CFR 60 and is adopted by reference in Rule </w:t>
      </w:r>
      <w:r w:rsidR="00F70B55">
        <w:rPr>
          <w:sz w:val="22"/>
          <w:szCs w:val="22"/>
        </w:rPr>
        <w:t>62-</w:t>
      </w:r>
      <w:r w:rsidRPr="0068539D">
        <w:rPr>
          <w:sz w:val="22"/>
          <w:szCs w:val="22"/>
        </w:rPr>
        <w:t>204.800, F.A.C.  No other method may be used unless prior written approval is received from the Permitting Authority.  [Rule 62-204.800, F.A.C., Appendix A of 40 CFR 60, and Rule 2.201, JEPB]</w:t>
      </w:r>
    </w:p>
    <w:p w:rsidR="0024562F" w:rsidRPr="0068539D" w:rsidRDefault="0024562F" w:rsidP="006C5B72">
      <w:pPr>
        <w:spacing w:after="120"/>
        <w:ind w:left="1080" w:hanging="360"/>
        <w:jc w:val="both"/>
        <w:rPr>
          <w:sz w:val="22"/>
          <w:szCs w:val="22"/>
        </w:rPr>
      </w:pPr>
      <w:r w:rsidRPr="0068539D">
        <w:rPr>
          <w:sz w:val="22"/>
          <w:szCs w:val="22"/>
        </w:rPr>
        <w:t xml:space="preserve">1.  VOC mass flow rate and VOC concentrations at the inlet and outlet of the afterburner shall be measured simultaneously to determine the percent reduction of VOC across the afterburner. [Rule 62-204.800, F.A.C., Appendix A of 40 CFR 60, and Rule 2.201, JEPB] </w:t>
      </w:r>
    </w:p>
    <w:p w:rsidR="0024562F" w:rsidRPr="0068539D" w:rsidRDefault="0024562F" w:rsidP="006C5B72">
      <w:pPr>
        <w:spacing w:after="120"/>
        <w:ind w:left="720" w:hanging="360"/>
        <w:jc w:val="both"/>
        <w:rPr>
          <w:sz w:val="22"/>
          <w:szCs w:val="22"/>
        </w:rPr>
      </w:pPr>
      <w:proofErr w:type="gramStart"/>
      <w:r w:rsidRPr="0068539D">
        <w:rPr>
          <w:sz w:val="22"/>
          <w:szCs w:val="22"/>
        </w:rPr>
        <w:t>c.</w:t>
      </w:r>
      <w:r w:rsidRPr="0068539D">
        <w:rPr>
          <w:sz w:val="22"/>
          <w:szCs w:val="22"/>
        </w:rPr>
        <w:tab/>
        <w:t>EPA</w:t>
      </w:r>
      <w:proofErr w:type="gramEnd"/>
      <w:r w:rsidRPr="0068539D">
        <w:rPr>
          <w:sz w:val="22"/>
          <w:szCs w:val="22"/>
        </w:rPr>
        <w:t xml:space="preserve"> RM 204 through 204F are described in Appendix M of 40 CFR 51 and are adopted by reference in Rule </w:t>
      </w:r>
      <w:r w:rsidR="00F70B55">
        <w:rPr>
          <w:sz w:val="22"/>
          <w:szCs w:val="22"/>
        </w:rPr>
        <w:t>62-</w:t>
      </w:r>
      <w:bookmarkStart w:id="0" w:name="_GoBack"/>
      <w:bookmarkEnd w:id="0"/>
      <w:r w:rsidRPr="0068539D">
        <w:rPr>
          <w:sz w:val="22"/>
          <w:szCs w:val="22"/>
        </w:rPr>
        <w:t>204.800, F.A.C.  No other method may be used unless prior written approval is received from the Permitting Authority.   [Rule 62-204.800, F.A.C., Appendix M of 40 CFR 51, and Rule 2.201, JEPB]</w:t>
      </w:r>
    </w:p>
    <w:p w:rsidR="00C01046" w:rsidRDefault="00C01046" w:rsidP="006C5B72">
      <w:pPr>
        <w:numPr>
          <w:ilvl w:val="0"/>
          <w:numId w:val="35"/>
        </w:numPr>
        <w:suppressAutoHyphens/>
        <w:spacing w:after="120"/>
        <w:jc w:val="both"/>
        <w:rPr>
          <w:sz w:val="22"/>
          <w:szCs w:val="22"/>
        </w:rPr>
      </w:pPr>
      <w:r w:rsidRPr="003124C2">
        <w:rPr>
          <w:sz w:val="22"/>
          <w:szCs w:val="22"/>
          <w:u w:val="single"/>
        </w:rPr>
        <w:t>Frequency of Compliance Tests:</w:t>
      </w:r>
      <w:r>
        <w:rPr>
          <w:sz w:val="22"/>
          <w:szCs w:val="22"/>
        </w:rPr>
        <w:t xml:space="preserve">  </w:t>
      </w:r>
    </w:p>
    <w:p w:rsidR="00C01046" w:rsidRPr="00686746" w:rsidRDefault="00C01046" w:rsidP="006C5B72">
      <w:pPr>
        <w:pStyle w:val="ListParagraph"/>
        <w:numPr>
          <w:ilvl w:val="1"/>
          <w:numId w:val="35"/>
        </w:numPr>
        <w:suppressAutoHyphens/>
        <w:spacing w:after="120"/>
        <w:ind w:left="720"/>
        <w:contextualSpacing w:val="0"/>
        <w:jc w:val="both"/>
        <w:rPr>
          <w:sz w:val="22"/>
          <w:szCs w:val="22"/>
        </w:rPr>
      </w:pPr>
      <w:r w:rsidRPr="00686746">
        <w:rPr>
          <w:sz w:val="22"/>
          <w:szCs w:val="22"/>
        </w:rPr>
        <w:t xml:space="preserve">Testing for the demonstration of compliance for opacity shall be performed </w:t>
      </w:r>
      <w:r w:rsidRPr="00686746">
        <w:rPr>
          <w:b/>
          <w:sz w:val="22"/>
          <w:szCs w:val="22"/>
        </w:rPr>
        <w:t>annually from the date of January 1, 2016</w:t>
      </w:r>
      <w:r w:rsidRPr="00686746">
        <w:rPr>
          <w:sz w:val="22"/>
          <w:szCs w:val="22"/>
        </w:rPr>
        <w:t>.  Testing shall be conducted for a minimum period of 30 minutes.  [Rule 62-297.310(5)(b), F.A.C. and Rule 2.1201, JEPB]</w:t>
      </w:r>
    </w:p>
    <w:p w:rsidR="00C01046" w:rsidRPr="00686746" w:rsidRDefault="00C01046" w:rsidP="006C5B72">
      <w:pPr>
        <w:pStyle w:val="ListParagraph"/>
        <w:numPr>
          <w:ilvl w:val="1"/>
          <w:numId w:val="35"/>
        </w:numPr>
        <w:spacing w:after="120"/>
        <w:ind w:left="720"/>
        <w:jc w:val="both"/>
        <w:rPr>
          <w:sz w:val="22"/>
          <w:szCs w:val="22"/>
        </w:rPr>
      </w:pPr>
      <w:r w:rsidRPr="00686746">
        <w:rPr>
          <w:sz w:val="22"/>
          <w:szCs w:val="22"/>
        </w:rPr>
        <w:t xml:space="preserve">Testing for the demonstration of compliance for VOC destruction efficiency shall be conducted </w:t>
      </w:r>
      <w:r w:rsidRPr="00686746">
        <w:rPr>
          <w:b/>
          <w:sz w:val="22"/>
          <w:szCs w:val="22"/>
        </w:rPr>
        <w:t>every 5 years from the date of January 1, 2016</w:t>
      </w:r>
      <w:r w:rsidRPr="00686746">
        <w:rPr>
          <w:sz w:val="22"/>
          <w:szCs w:val="22"/>
        </w:rPr>
        <w:t>. [Rule 62-297.310(</w:t>
      </w:r>
      <w:r w:rsidR="00144316">
        <w:rPr>
          <w:sz w:val="22"/>
          <w:szCs w:val="22"/>
        </w:rPr>
        <w:t>8</w:t>
      </w:r>
      <w:r w:rsidRPr="00686746">
        <w:rPr>
          <w:sz w:val="22"/>
          <w:szCs w:val="22"/>
        </w:rPr>
        <w:t>)(</w:t>
      </w:r>
      <w:r w:rsidR="00144316">
        <w:rPr>
          <w:sz w:val="22"/>
          <w:szCs w:val="22"/>
        </w:rPr>
        <w:t>b</w:t>
      </w:r>
      <w:r w:rsidRPr="00686746">
        <w:rPr>
          <w:sz w:val="22"/>
          <w:szCs w:val="22"/>
        </w:rPr>
        <w:t>)</w:t>
      </w:r>
      <w:r w:rsidR="00144316">
        <w:rPr>
          <w:sz w:val="22"/>
          <w:szCs w:val="22"/>
        </w:rPr>
        <w:t>1.</w:t>
      </w:r>
      <w:r w:rsidRPr="00686746">
        <w:rPr>
          <w:sz w:val="22"/>
          <w:szCs w:val="22"/>
        </w:rPr>
        <w:t>, F.A.C. and Rule 2.1201, JEPB]</w:t>
      </w:r>
    </w:p>
    <w:p w:rsidR="00C01046" w:rsidRPr="00686746" w:rsidRDefault="00C01046" w:rsidP="006C5B72">
      <w:pPr>
        <w:tabs>
          <w:tab w:val="left" w:pos="1080"/>
        </w:tabs>
        <w:spacing w:after="120"/>
        <w:ind w:left="1080" w:hanging="360"/>
        <w:jc w:val="both"/>
        <w:rPr>
          <w:sz w:val="22"/>
          <w:szCs w:val="22"/>
        </w:rPr>
      </w:pPr>
      <w:r w:rsidRPr="00686746">
        <w:rPr>
          <w:sz w:val="22"/>
          <w:szCs w:val="22"/>
        </w:rPr>
        <w:t>1.</w:t>
      </w:r>
      <w:r w:rsidRPr="00686746">
        <w:rPr>
          <w:sz w:val="22"/>
          <w:szCs w:val="22"/>
        </w:rPr>
        <w:tab/>
        <w:t xml:space="preserve">VOC mass flow rate and VOC concentrations at the inlet and outlet of the RTO shall be conducted </w:t>
      </w:r>
      <w:r w:rsidRPr="00686746">
        <w:rPr>
          <w:b/>
          <w:sz w:val="22"/>
          <w:szCs w:val="22"/>
        </w:rPr>
        <w:t>every 5 years from the date of January 1, 2016</w:t>
      </w:r>
      <w:r w:rsidRPr="00686746">
        <w:rPr>
          <w:sz w:val="22"/>
          <w:szCs w:val="22"/>
        </w:rPr>
        <w:t>.</w:t>
      </w:r>
    </w:p>
    <w:p w:rsidR="00C01046" w:rsidRPr="00686746" w:rsidRDefault="00C01046" w:rsidP="006C5B72">
      <w:pPr>
        <w:pStyle w:val="ListParagraph"/>
        <w:numPr>
          <w:ilvl w:val="1"/>
          <w:numId w:val="35"/>
        </w:numPr>
        <w:suppressAutoHyphens/>
        <w:spacing w:after="120"/>
        <w:ind w:left="720"/>
        <w:contextualSpacing w:val="0"/>
        <w:jc w:val="both"/>
        <w:rPr>
          <w:sz w:val="22"/>
          <w:szCs w:val="22"/>
        </w:rPr>
      </w:pPr>
      <w:r w:rsidRPr="00686746">
        <w:rPr>
          <w:sz w:val="22"/>
          <w:szCs w:val="22"/>
        </w:rPr>
        <w:t xml:space="preserve">Testing for the demonstration of compliance for VOC capture efficiency shall be conducted </w:t>
      </w:r>
      <w:r w:rsidRPr="00686746">
        <w:rPr>
          <w:b/>
          <w:sz w:val="22"/>
          <w:szCs w:val="22"/>
        </w:rPr>
        <w:t>every 5 years from the date of January 1, 2016</w:t>
      </w:r>
      <w:r w:rsidRPr="00686746">
        <w:rPr>
          <w:sz w:val="22"/>
          <w:szCs w:val="22"/>
        </w:rPr>
        <w:t>. [Rule 62-297.310(</w:t>
      </w:r>
      <w:r w:rsidR="00144316">
        <w:rPr>
          <w:sz w:val="22"/>
          <w:szCs w:val="22"/>
        </w:rPr>
        <w:t>8</w:t>
      </w:r>
      <w:r w:rsidRPr="00686746">
        <w:rPr>
          <w:sz w:val="22"/>
          <w:szCs w:val="22"/>
        </w:rPr>
        <w:t>)(</w:t>
      </w:r>
      <w:r w:rsidR="00144316">
        <w:rPr>
          <w:sz w:val="22"/>
          <w:szCs w:val="22"/>
        </w:rPr>
        <w:t>b</w:t>
      </w:r>
      <w:r w:rsidRPr="00686746">
        <w:rPr>
          <w:sz w:val="22"/>
          <w:szCs w:val="22"/>
        </w:rPr>
        <w:t>)</w:t>
      </w:r>
      <w:r w:rsidR="00144316">
        <w:rPr>
          <w:sz w:val="22"/>
          <w:szCs w:val="22"/>
        </w:rPr>
        <w:t>1.</w:t>
      </w:r>
      <w:r w:rsidRPr="00686746">
        <w:rPr>
          <w:sz w:val="22"/>
          <w:szCs w:val="22"/>
        </w:rPr>
        <w:t>, F.A.C. and Rule 2.1201, JEPB]</w:t>
      </w:r>
    </w:p>
    <w:p w:rsidR="0027245B" w:rsidRDefault="0027245B" w:rsidP="006C5B72">
      <w:pPr>
        <w:spacing w:before="120" w:after="120"/>
        <w:jc w:val="both"/>
        <w:rPr>
          <w:b/>
          <w:bCs/>
          <w:caps/>
          <w:sz w:val="22"/>
          <w:szCs w:val="22"/>
        </w:rPr>
      </w:pPr>
    </w:p>
    <w:p w:rsidR="000B1E80" w:rsidRDefault="000B1E80" w:rsidP="006C5B72">
      <w:pPr>
        <w:spacing w:before="120" w:after="120"/>
        <w:jc w:val="both"/>
        <w:rPr>
          <w:b/>
          <w:bCs/>
          <w:caps/>
          <w:sz w:val="22"/>
          <w:szCs w:val="22"/>
        </w:rPr>
      </w:pPr>
    </w:p>
    <w:p w:rsidR="00C01046" w:rsidRPr="001759DD" w:rsidRDefault="00C01046" w:rsidP="006C5B72">
      <w:pPr>
        <w:spacing w:before="120" w:after="120"/>
        <w:jc w:val="both"/>
        <w:rPr>
          <w:b/>
          <w:bCs/>
          <w:caps/>
          <w:sz w:val="22"/>
          <w:szCs w:val="22"/>
        </w:rPr>
      </w:pPr>
      <w:r w:rsidRPr="001759DD">
        <w:rPr>
          <w:b/>
          <w:bCs/>
          <w:caps/>
          <w:sz w:val="22"/>
          <w:szCs w:val="22"/>
        </w:rPr>
        <w:lastRenderedPageBreak/>
        <w:t>Records and Reports</w:t>
      </w:r>
    </w:p>
    <w:p w:rsidR="00C01046" w:rsidRDefault="00C01046" w:rsidP="0027245B">
      <w:pPr>
        <w:numPr>
          <w:ilvl w:val="0"/>
          <w:numId w:val="35"/>
        </w:numPr>
        <w:suppressAutoHyphens/>
        <w:spacing w:after="120"/>
        <w:jc w:val="both"/>
        <w:rPr>
          <w:sz w:val="22"/>
          <w:szCs w:val="22"/>
        </w:rPr>
      </w:pPr>
      <w:r w:rsidRPr="00AA754A">
        <w:rPr>
          <w:sz w:val="22"/>
          <w:szCs w:val="22"/>
          <w:u w:val="single"/>
        </w:rPr>
        <w:t>Test Reports</w:t>
      </w:r>
      <w:r w:rsidRPr="0027245B">
        <w:rPr>
          <w:sz w:val="22"/>
          <w:szCs w:val="22"/>
        </w:rPr>
        <w:t>:</w:t>
      </w:r>
      <w:r w:rsidR="0027245B">
        <w:rPr>
          <w:sz w:val="22"/>
          <w:szCs w:val="22"/>
        </w:rPr>
        <w:t xml:space="preserve"> T</w:t>
      </w:r>
      <w:r w:rsidRPr="00B8542B">
        <w:rPr>
          <w:sz w:val="22"/>
          <w:szCs w:val="22"/>
        </w:rPr>
        <w:t xml:space="preserve">he </w:t>
      </w:r>
      <w:proofErr w:type="spellStart"/>
      <w:r w:rsidRPr="00B8542B">
        <w:rPr>
          <w:sz w:val="22"/>
          <w:szCs w:val="22"/>
        </w:rPr>
        <w:t>permittee</w:t>
      </w:r>
      <w:proofErr w:type="spellEnd"/>
      <w:r w:rsidRPr="00B8542B">
        <w:rPr>
          <w:sz w:val="22"/>
          <w:szCs w:val="22"/>
        </w:rPr>
        <w:t xml:space="preserve"> shall prepare and submit reports for all required tests in accordance with the requirements specified in Section 6 (Common Testing Requirements) of this permit.  [Rule 62-297.310(10), F.A.C. and Rule 2.1201, JEPB]</w:t>
      </w:r>
    </w:p>
    <w:p w:rsidR="00C01046" w:rsidRDefault="00C01046" w:rsidP="006C5B72">
      <w:pPr>
        <w:numPr>
          <w:ilvl w:val="0"/>
          <w:numId w:val="35"/>
        </w:numPr>
        <w:suppressAutoHyphens/>
        <w:spacing w:after="120"/>
        <w:jc w:val="both"/>
        <w:rPr>
          <w:sz w:val="22"/>
          <w:szCs w:val="22"/>
        </w:rPr>
      </w:pPr>
      <w:r w:rsidRPr="00C23DE0">
        <w:rPr>
          <w:sz w:val="22"/>
          <w:szCs w:val="22"/>
          <w:u w:val="single"/>
        </w:rPr>
        <w:t xml:space="preserve">Continuous </w:t>
      </w:r>
      <w:r>
        <w:rPr>
          <w:sz w:val="22"/>
          <w:szCs w:val="22"/>
          <w:u w:val="single"/>
        </w:rPr>
        <w:t>RTO</w:t>
      </w:r>
      <w:r w:rsidRPr="00C23DE0">
        <w:rPr>
          <w:sz w:val="22"/>
          <w:szCs w:val="22"/>
          <w:u w:val="single"/>
        </w:rPr>
        <w:t xml:space="preserve"> Records</w:t>
      </w:r>
      <w:r w:rsidRPr="00C23DE0">
        <w:rPr>
          <w:sz w:val="22"/>
          <w:szCs w:val="22"/>
        </w:rPr>
        <w:t xml:space="preserve">:  The </w:t>
      </w:r>
      <w:proofErr w:type="spellStart"/>
      <w:r w:rsidRPr="00C23DE0">
        <w:rPr>
          <w:sz w:val="22"/>
          <w:szCs w:val="22"/>
        </w:rPr>
        <w:t>permittee</w:t>
      </w:r>
      <w:proofErr w:type="spellEnd"/>
      <w:r w:rsidRPr="00C23DE0">
        <w:rPr>
          <w:sz w:val="22"/>
          <w:szCs w:val="22"/>
        </w:rPr>
        <w:t xml:space="preserve"> shall install, calibrate, maintain, and operate a continuous temperature measurement and recording device for measuring the</w:t>
      </w:r>
      <w:r>
        <w:rPr>
          <w:sz w:val="22"/>
          <w:szCs w:val="22"/>
        </w:rPr>
        <w:t xml:space="preserve"> </w:t>
      </w:r>
      <w:r w:rsidRPr="00C23DE0">
        <w:rPr>
          <w:sz w:val="22"/>
          <w:szCs w:val="22"/>
        </w:rPr>
        <w:t xml:space="preserve">temperature at the outlet of the </w:t>
      </w:r>
      <w:r>
        <w:rPr>
          <w:sz w:val="22"/>
          <w:szCs w:val="22"/>
        </w:rPr>
        <w:t>RTO.</w:t>
      </w:r>
      <w:r w:rsidRPr="00C23DE0">
        <w:rPr>
          <w:sz w:val="22"/>
          <w:szCs w:val="22"/>
        </w:rPr>
        <w:t xml:space="preserve"> [Rule 62-4.070(3), F.A.C. and Rule 2.1401, JEPB] </w:t>
      </w:r>
    </w:p>
    <w:p w:rsidR="00C01046" w:rsidRPr="00B8542B" w:rsidRDefault="00C01046" w:rsidP="002779BA">
      <w:pPr>
        <w:numPr>
          <w:ilvl w:val="0"/>
          <w:numId w:val="35"/>
        </w:numPr>
        <w:suppressAutoHyphens/>
        <w:spacing w:after="120"/>
        <w:rPr>
          <w:sz w:val="22"/>
          <w:szCs w:val="22"/>
        </w:rPr>
      </w:pPr>
      <w:r w:rsidRPr="00B8542B">
        <w:rPr>
          <w:sz w:val="22"/>
          <w:szCs w:val="22"/>
          <w:u w:val="single"/>
        </w:rPr>
        <w:t>Monthly Records</w:t>
      </w:r>
      <w:r w:rsidRPr="00B8542B">
        <w:rPr>
          <w:sz w:val="22"/>
          <w:szCs w:val="22"/>
        </w:rPr>
        <w:t xml:space="preserve">:  The </w:t>
      </w:r>
      <w:proofErr w:type="spellStart"/>
      <w:r w:rsidRPr="00B8542B">
        <w:rPr>
          <w:sz w:val="22"/>
          <w:szCs w:val="22"/>
        </w:rPr>
        <w:t>permittee</w:t>
      </w:r>
      <w:proofErr w:type="spellEnd"/>
      <w:r w:rsidRPr="00B8542B">
        <w:rPr>
          <w:sz w:val="22"/>
          <w:szCs w:val="22"/>
        </w:rPr>
        <w:t xml:space="preserve"> shall maintain monthly records for the following:</w:t>
      </w:r>
    </w:p>
    <w:p w:rsidR="00C01046" w:rsidRPr="00B8542B" w:rsidRDefault="00C01046" w:rsidP="00C01046">
      <w:pPr>
        <w:suppressAutoHyphens/>
        <w:ind w:left="720" w:hanging="360"/>
        <w:jc w:val="both"/>
        <w:rPr>
          <w:sz w:val="22"/>
          <w:szCs w:val="22"/>
        </w:rPr>
      </w:pPr>
      <w:r w:rsidRPr="00B8542B">
        <w:rPr>
          <w:sz w:val="22"/>
          <w:szCs w:val="22"/>
        </w:rPr>
        <w:t xml:space="preserve">a.  </w:t>
      </w:r>
      <w:r w:rsidRPr="00B8542B">
        <w:rPr>
          <w:sz w:val="22"/>
          <w:szCs w:val="22"/>
        </w:rPr>
        <w:tab/>
        <w:t xml:space="preserve">Quantity and type of inks applied (lbs); </w:t>
      </w:r>
    </w:p>
    <w:p w:rsidR="00C01046" w:rsidRPr="00B8542B" w:rsidRDefault="00C01046" w:rsidP="00C01046">
      <w:pPr>
        <w:suppressAutoHyphens/>
        <w:ind w:left="720" w:hanging="360"/>
        <w:jc w:val="both"/>
        <w:rPr>
          <w:sz w:val="22"/>
          <w:szCs w:val="22"/>
        </w:rPr>
      </w:pPr>
      <w:r w:rsidRPr="00B8542B">
        <w:rPr>
          <w:sz w:val="22"/>
          <w:szCs w:val="22"/>
        </w:rPr>
        <w:t xml:space="preserve">b.  </w:t>
      </w:r>
      <w:r w:rsidRPr="00B8542B">
        <w:rPr>
          <w:sz w:val="22"/>
          <w:szCs w:val="22"/>
        </w:rPr>
        <w:tab/>
        <w:t xml:space="preserve">Quantity of fountain solution, blanket wash, clean-up, and wash-up solvent/thinner (lbs); </w:t>
      </w:r>
    </w:p>
    <w:p w:rsidR="00C01046" w:rsidRPr="00B8542B" w:rsidRDefault="00C01046" w:rsidP="00C01046">
      <w:pPr>
        <w:suppressAutoHyphens/>
        <w:ind w:left="720" w:hanging="360"/>
        <w:jc w:val="both"/>
        <w:rPr>
          <w:sz w:val="22"/>
          <w:szCs w:val="22"/>
        </w:rPr>
      </w:pPr>
      <w:r w:rsidRPr="00B8542B">
        <w:rPr>
          <w:sz w:val="22"/>
          <w:szCs w:val="22"/>
        </w:rPr>
        <w:t xml:space="preserve">c.   </w:t>
      </w:r>
      <w:r w:rsidRPr="00B8542B">
        <w:rPr>
          <w:sz w:val="22"/>
          <w:szCs w:val="22"/>
        </w:rPr>
        <w:tab/>
        <w:t>VOC and HAP content of inks applied (% by weight);</w:t>
      </w:r>
    </w:p>
    <w:p w:rsidR="00C01046" w:rsidRPr="00B8542B" w:rsidRDefault="00C01046" w:rsidP="00C01046">
      <w:pPr>
        <w:suppressAutoHyphens/>
        <w:ind w:left="720" w:hanging="360"/>
        <w:jc w:val="both"/>
        <w:rPr>
          <w:sz w:val="22"/>
          <w:szCs w:val="22"/>
        </w:rPr>
      </w:pPr>
      <w:r w:rsidRPr="00B8542B">
        <w:rPr>
          <w:sz w:val="22"/>
          <w:szCs w:val="22"/>
        </w:rPr>
        <w:t xml:space="preserve">d.   </w:t>
      </w:r>
      <w:r w:rsidRPr="00B8542B">
        <w:rPr>
          <w:sz w:val="22"/>
          <w:szCs w:val="22"/>
        </w:rPr>
        <w:tab/>
        <w:t xml:space="preserve">VOC and HAP content of fountain solutions, blanket wash, clean-up, and wash-up solvent/thinner (% by weight); </w:t>
      </w:r>
    </w:p>
    <w:p w:rsidR="00C01046" w:rsidRPr="00B8542B" w:rsidRDefault="00C01046" w:rsidP="00C01046">
      <w:pPr>
        <w:suppressAutoHyphens/>
        <w:ind w:left="720" w:hanging="360"/>
        <w:jc w:val="both"/>
        <w:rPr>
          <w:sz w:val="22"/>
          <w:szCs w:val="22"/>
        </w:rPr>
      </w:pPr>
      <w:r w:rsidRPr="00B8542B">
        <w:rPr>
          <w:sz w:val="22"/>
          <w:szCs w:val="22"/>
        </w:rPr>
        <w:t>e.</w:t>
      </w:r>
      <w:r w:rsidRPr="00B8542B">
        <w:rPr>
          <w:sz w:val="22"/>
          <w:szCs w:val="22"/>
        </w:rPr>
        <w:tab/>
        <w:t>Total VOC emission calculations (tons)</w:t>
      </w:r>
    </w:p>
    <w:p w:rsidR="00C01046" w:rsidRPr="00B8542B" w:rsidRDefault="00C01046" w:rsidP="00C01046">
      <w:pPr>
        <w:suppressAutoHyphens/>
        <w:ind w:left="720" w:hanging="360"/>
        <w:jc w:val="both"/>
        <w:rPr>
          <w:sz w:val="22"/>
          <w:szCs w:val="22"/>
        </w:rPr>
      </w:pPr>
      <w:r w:rsidRPr="00B8542B">
        <w:rPr>
          <w:sz w:val="22"/>
          <w:szCs w:val="22"/>
        </w:rPr>
        <w:t xml:space="preserve">f. </w:t>
      </w:r>
      <w:r w:rsidRPr="00B8542B">
        <w:rPr>
          <w:sz w:val="22"/>
          <w:szCs w:val="22"/>
        </w:rPr>
        <w:tab/>
        <w:t>Individual HAP emissions (tons)</w:t>
      </w:r>
    </w:p>
    <w:p w:rsidR="00C01046" w:rsidRDefault="00C01046" w:rsidP="00C01046">
      <w:pPr>
        <w:suppressAutoHyphens/>
        <w:ind w:left="720" w:hanging="360"/>
        <w:jc w:val="both"/>
        <w:rPr>
          <w:sz w:val="22"/>
          <w:szCs w:val="22"/>
        </w:rPr>
      </w:pPr>
      <w:r w:rsidRPr="00B8542B">
        <w:rPr>
          <w:sz w:val="22"/>
          <w:szCs w:val="22"/>
        </w:rPr>
        <w:t>g.</w:t>
      </w:r>
      <w:r w:rsidRPr="00B8542B">
        <w:rPr>
          <w:sz w:val="22"/>
          <w:szCs w:val="22"/>
        </w:rPr>
        <w:tab/>
        <w:t>Total HAP emissions (tons)</w:t>
      </w:r>
    </w:p>
    <w:p w:rsidR="00C01046" w:rsidRPr="00B8542B" w:rsidRDefault="00C01046" w:rsidP="00C01046">
      <w:pPr>
        <w:suppressAutoHyphens/>
        <w:ind w:left="720" w:hanging="360"/>
        <w:jc w:val="both"/>
        <w:rPr>
          <w:sz w:val="22"/>
          <w:szCs w:val="22"/>
        </w:rPr>
      </w:pPr>
      <w:proofErr w:type="gramStart"/>
      <w:r>
        <w:rPr>
          <w:sz w:val="22"/>
          <w:szCs w:val="22"/>
        </w:rPr>
        <w:t>h</w:t>
      </w:r>
      <w:proofErr w:type="gramEnd"/>
      <w:r>
        <w:rPr>
          <w:sz w:val="22"/>
          <w:szCs w:val="22"/>
        </w:rPr>
        <w:t>.</w:t>
      </w:r>
      <w:r>
        <w:rPr>
          <w:sz w:val="22"/>
          <w:szCs w:val="22"/>
        </w:rPr>
        <w:tab/>
        <w:t xml:space="preserve">12 month rolling total of VOC and HAP emissions </w:t>
      </w:r>
    </w:p>
    <w:p w:rsidR="00C01046" w:rsidRPr="00B8542B" w:rsidRDefault="00C01046" w:rsidP="00C01046">
      <w:pPr>
        <w:suppressAutoHyphens/>
        <w:ind w:left="720" w:hanging="360"/>
        <w:jc w:val="both"/>
        <w:rPr>
          <w:sz w:val="22"/>
          <w:szCs w:val="22"/>
        </w:rPr>
      </w:pPr>
      <w:proofErr w:type="spellStart"/>
      <w:r>
        <w:rPr>
          <w:sz w:val="22"/>
          <w:szCs w:val="22"/>
        </w:rPr>
        <w:t>i</w:t>
      </w:r>
      <w:proofErr w:type="spellEnd"/>
      <w:r>
        <w:rPr>
          <w:sz w:val="22"/>
          <w:szCs w:val="22"/>
        </w:rPr>
        <w:t>.</w:t>
      </w:r>
      <w:r w:rsidRPr="00D348B4">
        <w:rPr>
          <w:sz w:val="22"/>
          <w:szCs w:val="22"/>
        </w:rPr>
        <w:t xml:space="preserve"> </w:t>
      </w:r>
      <w:r>
        <w:rPr>
          <w:sz w:val="22"/>
          <w:szCs w:val="22"/>
        </w:rPr>
        <w:tab/>
        <w:t>RTO temperature</w:t>
      </w:r>
    </w:p>
    <w:p w:rsidR="00C01046" w:rsidRDefault="00C01046" w:rsidP="00C01046">
      <w:pPr>
        <w:suppressAutoHyphens/>
        <w:ind w:left="720" w:hanging="360"/>
        <w:jc w:val="both"/>
        <w:rPr>
          <w:sz w:val="22"/>
          <w:szCs w:val="22"/>
        </w:rPr>
      </w:pPr>
    </w:p>
    <w:p w:rsidR="00C01046" w:rsidRDefault="00C01046" w:rsidP="00C01046">
      <w:pPr>
        <w:suppressAutoHyphens/>
        <w:ind w:left="720" w:hanging="360"/>
        <w:jc w:val="both"/>
        <w:rPr>
          <w:bCs/>
          <w:sz w:val="22"/>
          <w:szCs w:val="22"/>
        </w:rPr>
      </w:pPr>
      <w:r w:rsidRPr="00FB5990">
        <w:rPr>
          <w:sz w:val="22"/>
          <w:szCs w:val="22"/>
        </w:rPr>
        <w:t>[</w:t>
      </w:r>
      <w:r w:rsidRPr="009B6EB5">
        <w:rPr>
          <w:bCs/>
          <w:sz w:val="22"/>
          <w:szCs w:val="22"/>
        </w:rPr>
        <w:t>Rule 62-4.070(3), F.A.C. and Rule 2.1401, JEPB]</w:t>
      </w:r>
    </w:p>
    <w:p w:rsidR="00C01046" w:rsidRDefault="00C01046" w:rsidP="00C01046">
      <w:pPr>
        <w:suppressAutoHyphens/>
        <w:ind w:left="360" w:hanging="360"/>
        <w:jc w:val="both"/>
        <w:rPr>
          <w:bCs/>
          <w:sz w:val="22"/>
          <w:szCs w:val="22"/>
        </w:rPr>
      </w:pPr>
    </w:p>
    <w:p w:rsidR="00C01046" w:rsidRPr="00941A1C" w:rsidRDefault="00C01046" w:rsidP="002779BA">
      <w:pPr>
        <w:numPr>
          <w:ilvl w:val="0"/>
          <w:numId w:val="35"/>
        </w:numPr>
        <w:suppressAutoHyphens/>
        <w:spacing w:after="120"/>
        <w:rPr>
          <w:sz w:val="22"/>
          <w:szCs w:val="22"/>
        </w:rPr>
      </w:pPr>
      <w:r w:rsidRPr="00C23DE0">
        <w:rPr>
          <w:sz w:val="22"/>
          <w:szCs w:val="22"/>
          <w:u w:val="single"/>
        </w:rPr>
        <w:t>Record Retention</w:t>
      </w:r>
      <w:r w:rsidRPr="00941A1C">
        <w:rPr>
          <w:sz w:val="22"/>
          <w:szCs w:val="22"/>
        </w:rPr>
        <w:t xml:space="preserve">: The above records shall be retained for a </w:t>
      </w:r>
      <w:r w:rsidRPr="00FB3470">
        <w:rPr>
          <w:b/>
          <w:sz w:val="22"/>
          <w:szCs w:val="22"/>
        </w:rPr>
        <w:t xml:space="preserve">minimum period of 5 years </w:t>
      </w:r>
      <w:r w:rsidRPr="00941A1C">
        <w:rPr>
          <w:sz w:val="22"/>
          <w:szCs w:val="22"/>
        </w:rPr>
        <w:t>and shall be made available to the Permitting Authority upon request.  [Rule 62-4.070(3), F.A.C. and Rule 2.1401, JEPB]</w:t>
      </w:r>
    </w:p>
    <w:p w:rsidR="00C01046" w:rsidRPr="00456C1E" w:rsidRDefault="00C01046" w:rsidP="006C5B72">
      <w:pPr>
        <w:numPr>
          <w:ilvl w:val="0"/>
          <w:numId w:val="35"/>
        </w:numPr>
        <w:suppressAutoHyphens/>
        <w:spacing w:after="120"/>
        <w:jc w:val="both"/>
        <w:rPr>
          <w:sz w:val="22"/>
        </w:rPr>
      </w:pPr>
      <w:r w:rsidRPr="00456C1E">
        <w:rPr>
          <w:sz w:val="22"/>
          <w:szCs w:val="22"/>
          <w:u w:val="single"/>
        </w:rPr>
        <w:t>Quarterly Reports</w:t>
      </w:r>
      <w:r w:rsidRPr="00456C1E">
        <w:rPr>
          <w:sz w:val="22"/>
          <w:szCs w:val="22"/>
        </w:rPr>
        <w:t>:</w:t>
      </w:r>
      <w:r w:rsidRPr="00456C1E">
        <w:rPr>
          <w:sz w:val="22"/>
        </w:rPr>
        <w:t xml:space="preserve"> The </w:t>
      </w:r>
      <w:proofErr w:type="spellStart"/>
      <w:r w:rsidRPr="00456C1E">
        <w:rPr>
          <w:sz w:val="22"/>
        </w:rPr>
        <w:t>permittee</w:t>
      </w:r>
      <w:proofErr w:type="spellEnd"/>
      <w:r w:rsidRPr="00456C1E">
        <w:rPr>
          <w:sz w:val="22"/>
        </w:rPr>
        <w:t xml:space="preserve"> shall submit quarterly reports to the Permitting Authority of the monthly records produced for all periods the temperature falls below 1400 degrees Fahrenheit at the outlet of the RTO</w:t>
      </w:r>
      <w:r w:rsidR="00456C1E" w:rsidRPr="00456C1E">
        <w:rPr>
          <w:sz w:val="22"/>
        </w:rPr>
        <w:t>,</w:t>
      </w:r>
      <w:r w:rsidRPr="00456C1E">
        <w:rPr>
          <w:sz w:val="22"/>
        </w:rPr>
        <w:t xml:space="preserve"> material usage, emission calculations, and the twelve-month rolling total of VOC and HAP emissions.  The VOC and HAP emission calculations for each calendar month shall be determined using the data collected and the latest compliance test results for all periods the temperature is 1400 degrees Fahrenheit or above at the outlet of the RTO.  The quarterly reports shall be submitted by the 30th day of the month following the end of each quarter (January - March, April - June, July - September, and October - December).  [Rule 62-4.070</w:t>
      </w:r>
      <w:r w:rsidR="00BE57F6">
        <w:rPr>
          <w:sz w:val="22"/>
        </w:rPr>
        <w:t>(3)</w:t>
      </w:r>
      <w:r w:rsidRPr="00456C1E">
        <w:rPr>
          <w:sz w:val="22"/>
        </w:rPr>
        <w:t>, F.A.C. and Rule 2.1401, JEPB]</w:t>
      </w:r>
    </w:p>
    <w:p w:rsidR="00F162AD" w:rsidRDefault="00F162AD" w:rsidP="00E63E6C">
      <w:pPr>
        <w:spacing w:before="120" w:after="120"/>
        <w:rPr>
          <w:b/>
          <w:caps/>
          <w:sz w:val="22"/>
          <w:szCs w:val="22"/>
        </w:rPr>
      </w:pPr>
    </w:p>
    <w:p w:rsidR="00F162AD" w:rsidRDefault="00F162AD" w:rsidP="00E63E6C">
      <w:pPr>
        <w:spacing w:before="120" w:after="120"/>
        <w:rPr>
          <w:b/>
          <w:caps/>
          <w:sz w:val="22"/>
          <w:szCs w:val="22"/>
        </w:rPr>
      </w:pPr>
    </w:p>
    <w:p w:rsidR="008D0997" w:rsidRDefault="008D0997" w:rsidP="00E63E6C">
      <w:pPr>
        <w:spacing w:before="120" w:after="120"/>
        <w:rPr>
          <w:b/>
          <w:caps/>
          <w:sz w:val="22"/>
          <w:szCs w:val="22"/>
        </w:rPr>
        <w:sectPr w:rsidR="008D0997" w:rsidSect="009E0C70">
          <w:headerReference w:type="default" r:id="rId34"/>
          <w:footerReference w:type="default" r:id="rId35"/>
          <w:pgSz w:w="12240" w:h="15840" w:code="1"/>
          <w:pgMar w:top="720" w:right="1080" w:bottom="720" w:left="1080" w:header="720" w:footer="720" w:gutter="0"/>
          <w:cols w:space="720"/>
          <w:docGrid w:linePitch="272"/>
        </w:sectPr>
      </w:pPr>
    </w:p>
    <w:p w:rsidR="00C01046" w:rsidRPr="00A61FF4" w:rsidRDefault="00C01046" w:rsidP="00C01046">
      <w:pPr>
        <w:pStyle w:val="BodyText3"/>
        <w:numPr>
          <w:ilvl w:val="12"/>
          <w:numId w:val="0"/>
        </w:numPr>
        <w:rPr>
          <w:sz w:val="22"/>
          <w:szCs w:val="22"/>
        </w:rPr>
      </w:pPr>
      <w:r w:rsidRPr="00A61FF4">
        <w:rPr>
          <w:sz w:val="22"/>
          <w:szCs w:val="22"/>
        </w:rPr>
        <w:lastRenderedPageBreak/>
        <w:t xml:space="preserve">This section of the permit addresses the following </w:t>
      </w:r>
      <w:r w:rsidRPr="00042725">
        <w:rPr>
          <w:sz w:val="22"/>
          <w:szCs w:val="22"/>
        </w:rPr>
        <w:t>emissions unit.</w:t>
      </w:r>
    </w:p>
    <w:tbl>
      <w:tblPr>
        <w:tblW w:w="10154"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9360"/>
      </w:tblGrid>
      <w:tr w:rsidR="00C01046" w:rsidRPr="00877418" w:rsidTr="004F12ED">
        <w:tc>
          <w:tcPr>
            <w:tcW w:w="794" w:type="dxa"/>
            <w:tcBorders>
              <w:top w:val="single" w:sz="12" w:space="0" w:color="auto"/>
              <w:left w:val="single" w:sz="12" w:space="0" w:color="auto"/>
              <w:bottom w:val="single" w:sz="12" w:space="0" w:color="auto"/>
              <w:right w:val="single" w:sz="12" w:space="0" w:color="auto"/>
            </w:tcBorders>
          </w:tcPr>
          <w:p w:rsidR="00C01046" w:rsidRPr="00DC6F9C" w:rsidRDefault="00C01046" w:rsidP="004F12ED">
            <w:pPr>
              <w:jc w:val="center"/>
              <w:rPr>
                <w:b/>
              </w:rPr>
            </w:pPr>
            <w:r w:rsidRPr="00DC6F9C">
              <w:rPr>
                <w:b/>
              </w:rPr>
              <w:t>EU No.</w:t>
            </w:r>
          </w:p>
        </w:tc>
        <w:tc>
          <w:tcPr>
            <w:tcW w:w="9360" w:type="dxa"/>
            <w:tcBorders>
              <w:top w:val="single" w:sz="12" w:space="0" w:color="auto"/>
              <w:left w:val="single" w:sz="12" w:space="0" w:color="auto"/>
              <w:bottom w:val="single" w:sz="12" w:space="0" w:color="auto"/>
              <w:right w:val="single" w:sz="12" w:space="0" w:color="auto"/>
            </w:tcBorders>
          </w:tcPr>
          <w:p w:rsidR="00C01046" w:rsidRPr="00DC6F9C" w:rsidRDefault="00C01046" w:rsidP="004F12ED">
            <w:r w:rsidRPr="00DC6F9C">
              <w:rPr>
                <w:b/>
              </w:rPr>
              <w:t>Emission Unit Description</w:t>
            </w:r>
          </w:p>
        </w:tc>
      </w:tr>
      <w:tr w:rsidR="00C01046" w:rsidRPr="00877418" w:rsidTr="004F12ED">
        <w:tc>
          <w:tcPr>
            <w:tcW w:w="794" w:type="dxa"/>
            <w:tcBorders>
              <w:top w:val="single" w:sz="12" w:space="0" w:color="auto"/>
              <w:left w:val="single" w:sz="12" w:space="0" w:color="auto"/>
              <w:bottom w:val="single" w:sz="8" w:space="0" w:color="auto"/>
              <w:right w:val="single" w:sz="12" w:space="0" w:color="auto"/>
            </w:tcBorders>
          </w:tcPr>
          <w:p w:rsidR="00C01046" w:rsidRPr="00DC6F9C" w:rsidRDefault="00C01046" w:rsidP="004F12ED">
            <w:pPr>
              <w:jc w:val="center"/>
              <w:rPr>
                <w:b/>
              </w:rPr>
            </w:pPr>
            <w:r w:rsidRPr="00DC6F9C">
              <w:rPr>
                <w:b/>
              </w:rPr>
              <w:t>006</w:t>
            </w:r>
          </w:p>
        </w:tc>
        <w:tc>
          <w:tcPr>
            <w:tcW w:w="9360" w:type="dxa"/>
            <w:tcBorders>
              <w:top w:val="single" w:sz="12" w:space="0" w:color="auto"/>
              <w:left w:val="single" w:sz="12" w:space="0" w:color="auto"/>
              <w:bottom w:val="single" w:sz="8" w:space="0" w:color="auto"/>
              <w:right w:val="single" w:sz="12" w:space="0" w:color="auto"/>
            </w:tcBorders>
          </w:tcPr>
          <w:p w:rsidR="00C01046" w:rsidRPr="00DC6F9C" w:rsidRDefault="00C01046" w:rsidP="004F12ED">
            <w:pPr>
              <w:jc w:val="both"/>
              <w:rPr>
                <w:b/>
                <w:i/>
                <w:highlight w:val="yellow"/>
              </w:rPr>
            </w:pPr>
            <w:r w:rsidRPr="00DC6F9C">
              <w:rPr>
                <w:b/>
              </w:rPr>
              <w:t xml:space="preserve">Heidelberg Harris Mercury Lithographic Non Heat-set Printing Press- Paper roll stock is directed to the offset printing press as a continuous web.  Upon completion of the application of the printing ink, the web is air dried.  The primary pollutant will be volatile organic compounds (VOCs). </w:t>
            </w:r>
            <w:r w:rsidR="00CB4CC3" w:rsidRPr="00DC6F9C">
              <w:rPr>
                <w:b/>
              </w:rPr>
              <w:t xml:space="preserve"> </w:t>
            </w:r>
            <w:r w:rsidRPr="00DC6F9C">
              <w:rPr>
                <w:b/>
              </w:rPr>
              <w:t xml:space="preserve">This emission unit has no control device.  </w:t>
            </w:r>
          </w:p>
        </w:tc>
      </w:tr>
    </w:tbl>
    <w:p w:rsidR="00C01046" w:rsidRPr="009F0D8C" w:rsidRDefault="00C01046" w:rsidP="006C5B72">
      <w:pPr>
        <w:spacing w:before="120" w:after="120"/>
        <w:jc w:val="both"/>
        <w:rPr>
          <w:b/>
          <w:caps/>
          <w:sz w:val="22"/>
          <w:szCs w:val="22"/>
        </w:rPr>
      </w:pPr>
      <w:r w:rsidRPr="009F0D8C">
        <w:rPr>
          <w:b/>
          <w:caps/>
          <w:sz w:val="22"/>
          <w:szCs w:val="22"/>
        </w:rPr>
        <w:t>Performance Restrictions</w:t>
      </w:r>
    </w:p>
    <w:p w:rsidR="00C01046" w:rsidRPr="009F0D8C" w:rsidRDefault="00C01046" w:rsidP="006C5B72">
      <w:pPr>
        <w:pStyle w:val="ListParagraph"/>
        <w:numPr>
          <w:ilvl w:val="0"/>
          <w:numId w:val="39"/>
        </w:numPr>
        <w:suppressAutoHyphens/>
        <w:spacing w:after="120"/>
        <w:ind w:left="360"/>
        <w:contextualSpacing w:val="0"/>
        <w:jc w:val="both"/>
        <w:rPr>
          <w:sz w:val="22"/>
          <w:szCs w:val="22"/>
        </w:rPr>
      </w:pPr>
      <w:r w:rsidRPr="009F0D8C">
        <w:rPr>
          <w:sz w:val="22"/>
          <w:szCs w:val="22"/>
          <w:u w:val="single"/>
        </w:rPr>
        <w:t>Restricted Operation</w:t>
      </w:r>
      <w:r w:rsidRPr="009F0D8C">
        <w:rPr>
          <w:sz w:val="22"/>
          <w:szCs w:val="22"/>
        </w:rPr>
        <w:t>:  The hours of operation are not restricted (8760 hours per year).  [Rule 62-4.070(3), F.A.C., Rule 62-210.200(PTE), F.A.C., Rule 2.1401, JEPB, and Rule 2.301, JEPB]</w:t>
      </w:r>
    </w:p>
    <w:p w:rsidR="00C01046" w:rsidRPr="001A3231" w:rsidRDefault="00B62F3D" w:rsidP="006C5B72">
      <w:pPr>
        <w:pStyle w:val="ListParagraph"/>
        <w:numPr>
          <w:ilvl w:val="0"/>
          <w:numId w:val="39"/>
        </w:numPr>
        <w:suppressAutoHyphens/>
        <w:spacing w:after="120"/>
        <w:ind w:left="360"/>
        <w:contextualSpacing w:val="0"/>
        <w:jc w:val="both"/>
        <w:rPr>
          <w:sz w:val="22"/>
          <w:szCs w:val="22"/>
        </w:rPr>
      </w:pPr>
      <w:r>
        <w:rPr>
          <w:sz w:val="22"/>
          <w:szCs w:val="22"/>
          <w:u w:val="single"/>
        </w:rPr>
        <w:t>P</w:t>
      </w:r>
      <w:r w:rsidR="00F471E2" w:rsidRPr="00B62F3D">
        <w:rPr>
          <w:sz w:val="22"/>
          <w:szCs w:val="22"/>
          <w:u w:val="single"/>
        </w:rPr>
        <w:t>ermitted Capacity</w:t>
      </w:r>
      <w:r w:rsidR="00C01046" w:rsidRPr="00B62F3D">
        <w:rPr>
          <w:sz w:val="22"/>
          <w:szCs w:val="22"/>
        </w:rPr>
        <w:t xml:space="preserve">:  The </w:t>
      </w:r>
      <w:r w:rsidR="00F471E2" w:rsidRPr="00B62F3D">
        <w:rPr>
          <w:sz w:val="22"/>
          <w:szCs w:val="22"/>
        </w:rPr>
        <w:t>permitted capacity of the Heidelberg Harris Mercury Lithographic Non Heat-set</w:t>
      </w:r>
      <w:r w:rsidR="00F471E2" w:rsidRPr="001A3231">
        <w:rPr>
          <w:sz w:val="22"/>
          <w:szCs w:val="22"/>
        </w:rPr>
        <w:t xml:space="preserve"> Printing Press </w:t>
      </w:r>
      <w:r w:rsidR="00C01046" w:rsidRPr="001A3231">
        <w:rPr>
          <w:sz w:val="22"/>
          <w:szCs w:val="22"/>
        </w:rPr>
        <w:t>is limited to 610 lbs/</w:t>
      </w:r>
      <w:proofErr w:type="spellStart"/>
      <w:r w:rsidR="00C01046" w:rsidRPr="001A3231">
        <w:rPr>
          <w:sz w:val="22"/>
          <w:szCs w:val="22"/>
        </w:rPr>
        <w:t>hr</w:t>
      </w:r>
      <w:proofErr w:type="spellEnd"/>
      <w:r w:rsidR="00C01046" w:rsidRPr="001A3231">
        <w:rPr>
          <w:sz w:val="22"/>
          <w:szCs w:val="22"/>
        </w:rPr>
        <w:t xml:space="preserve"> of ink, 1 gal/</w:t>
      </w:r>
      <w:proofErr w:type="spellStart"/>
      <w:r w:rsidR="00C01046" w:rsidRPr="001A3231">
        <w:rPr>
          <w:sz w:val="22"/>
          <w:szCs w:val="22"/>
        </w:rPr>
        <w:t>hr</w:t>
      </w:r>
      <w:proofErr w:type="spellEnd"/>
      <w:r w:rsidR="00C01046" w:rsidRPr="001A3231">
        <w:rPr>
          <w:sz w:val="22"/>
          <w:szCs w:val="22"/>
        </w:rPr>
        <w:t xml:space="preserve"> </w:t>
      </w:r>
      <w:proofErr w:type="gramStart"/>
      <w:r w:rsidR="00C01046" w:rsidRPr="001A3231">
        <w:rPr>
          <w:sz w:val="22"/>
          <w:szCs w:val="22"/>
        </w:rPr>
        <w:t>of  blanket</w:t>
      </w:r>
      <w:proofErr w:type="gramEnd"/>
      <w:r w:rsidR="00C01046" w:rsidRPr="001A3231">
        <w:rPr>
          <w:sz w:val="22"/>
          <w:szCs w:val="22"/>
        </w:rPr>
        <w:t xml:space="preserve"> wash, and 1 gal/</w:t>
      </w:r>
      <w:proofErr w:type="spellStart"/>
      <w:r w:rsidR="00C01046" w:rsidRPr="001A3231">
        <w:rPr>
          <w:sz w:val="22"/>
          <w:szCs w:val="22"/>
        </w:rPr>
        <w:t>hr</w:t>
      </w:r>
      <w:proofErr w:type="spellEnd"/>
      <w:r w:rsidR="00C01046" w:rsidRPr="001A3231">
        <w:rPr>
          <w:sz w:val="22"/>
          <w:szCs w:val="22"/>
        </w:rPr>
        <w:t xml:space="preserve"> of fountain solution.  [Rule 62-210.200(PTE), F.A.C. and Rule 2.301, JEPB]</w:t>
      </w:r>
    </w:p>
    <w:p w:rsidR="00C01046" w:rsidRPr="00FF6E67" w:rsidRDefault="00C01046" w:rsidP="006C5B72">
      <w:pPr>
        <w:pStyle w:val="ListParagraph"/>
        <w:numPr>
          <w:ilvl w:val="0"/>
          <w:numId w:val="39"/>
        </w:numPr>
        <w:suppressAutoHyphens/>
        <w:spacing w:after="120"/>
        <w:ind w:left="360"/>
        <w:contextualSpacing w:val="0"/>
        <w:jc w:val="both"/>
        <w:rPr>
          <w:sz w:val="22"/>
          <w:szCs w:val="22"/>
        </w:rPr>
      </w:pPr>
      <w:r w:rsidRPr="00FF6E67">
        <w:rPr>
          <w:sz w:val="22"/>
          <w:szCs w:val="22"/>
          <w:u w:val="single"/>
        </w:rPr>
        <w:t>Facility-wide VOC Limitation</w:t>
      </w:r>
      <w:r w:rsidRPr="00FF6E67">
        <w:rPr>
          <w:sz w:val="22"/>
          <w:szCs w:val="22"/>
        </w:rPr>
        <w:t xml:space="preserve">:  The facility-wide VOC limitation shall be limited to less than 100 tons/yr.  This limitation shall apply to Emission Unit Nos. 001, 003, 005, and 006.  </w:t>
      </w:r>
      <w:r w:rsidR="00E040F7" w:rsidRPr="00EE79F8">
        <w:rPr>
          <w:sz w:val="22"/>
          <w:szCs w:val="22"/>
        </w:rPr>
        <w:t>[Applicant’s request, Rule 62-4.070(3), F.A.C.</w:t>
      </w:r>
      <w:r w:rsidR="00CB4CC3">
        <w:rPr>
          <w:sz w:val="22"/>
          <w:szCs w:val="22"/>
        </w:rPr>
        <w:t>,</w:t>
      </w:r>
      <w:r w:rsidR="00E040F7" w:rsidRPr="00EE79F8">
        <w:rPr>
          <w:sz w:val="22"/>
          <w:szCs w:val="22"/>
        </w:rPr>
        <w:t xml:space="preserve"> and Rule 2.1401, JEPB]</w:t>
      </w:r>
      <w:r w:rsidRPr="00FF6E67">
        <w:rPr>
          <w:sz w:val="22"/>
          <w:szCs w:val="22"/>
        </w:rPr>
        <w:t xml:space="preserve">    </w:t>
      </w:r>
    </w:p>
    <w:p w:rsidR="00C01046" w:rsidRDefault="00C01046" w:rsidP="006C5B72">
      <w:pPr>
        <w:pStyle w:val="ListParagraph"/>
        <w:numPr>
          <w:ilvl w:val="0"/>
          <w:numId w:val="39"/>
        </w:numPr>
        <w:suppressAutoHyphens/>
        <w:spacing w:after="120"/>
        <w:ind w:left="360"/>
        <w:jc w:val="both"/>
        <w:rPr>
          <w:sz w:val="22"/>
          <w:szCs w:val="22"/>
        </w:rPr>
      </w:pPr>
      <w:r w:rsidRPr="0039275E">
        <w:rPr>
          <w:sz w:val="22"/>
          <w:szCs w:val="22"/>
          <w:u w:val="single"/>
        </w:rPr>
        <w:t>Facility-wide HAP Limitation</w:t>
      </w:r>
      <w:r w:rsidRPr="0039275E">
        <w:rPr>
          <w:sz w:val="22"/>
          <w:szCs w:val="22"/>
        </w:rPr>
        <w:t>:  The facility-wide HAP limitation shall be limited to less than 10 tons/</w:t>
      </w:r>
      <w:proofErr w:type="spellStart"/>
      <w:r w:rsidRPr="0039275E">
        <w:rPr>
          <w:sz w:val="22"/>
          <w:szCs w:val="22"/>
        </w:rPr>
        <w:t>yr</w:t>
      </w:r>
      <w:proofErr w:type="spellEnd"/>
      <w:r w:rsidRPr="0039275E">
        <w:rPr>
          <w:sz w:val="22"/>
          <w:szCs w:val="22"/>
        </w:rPr>
        <w:t xml:space="preserve"> for any single HAP and 25 tons/</w:t>
      </w:r>
      <w:proofErr w:type="spellStart"/>
      <w:r w:rsidRPr="0039275E">
        <w:rPr>
          <w:sz w:val="22"/>
          <w:szCs w:val="22"/>
        </w:rPr>
        <w:t>yr</w:t>
      </w:r>
      <w:proofErr w:type="spellEnd"/>
      <w:r w:rsidRPr="0039275E">
        <w:rPr>
          <w:sz w:val="22"/>
          <w:szCs w:val="22"/>
        </w:rPr>
        <w:t xml:space="preserve"> for total HAPs.  This limitation shall apply to Emission Unit Nos. 001, 003, 005, and 006. </w:t>
      </w:r>
      <w:r w:rsidR="00E040F7" w:rsidRPr="00EE79F8">
        <w:rPr>
          <w:sz w:val="22"/>
          <w:szCs w:val="22"/>
        </w:rPr>
        <w:t>[Applicant’s request, Rule 62-4.070(3), F.A.C.</w:t>
      </w:r>
      <w:r w:rsidR="00CB4CC3">
        <w:rPr>
          <w:sz w:val="22"/>
          <w:szCs w:val="22"/>
        </w:rPr>
        <w:t>,</w:t>
      </w:r>
      <w:r w:rsidR="00E040F7" w:rsidRPr="00EE79F8">
        <w:rPr>
          <w:sz w:val="22"/>
          <w:szCs w:val="22"/>
        </w:rPr>
        <w:t xml:space="preserve"> and Rule 2.1401, JEPB]</w:t>
      </w:r>
      <w:r w:rsidRPr="0039275E">
        <w:rPr>
          <w:sz w:val="22"/>
          <w:szCs w:val="22"/>
        </w:rPr>
        <w:t xml:space="preserve">   </w:t>
      </w:r>
    </w:p>
    <w:p w:rsidR="00F471E2" w:rsidRPr="002D3EF9" w:rsidRDefault="00F471E2" w:rsidP="00F471E2">
      <w:pPr>
        <w:pStyle w:val="Heading5"/>
        <w:spacing w:before="120" w:after="120"/>
        <w:jc w:val="both"/>
        <w:rPr>
          <w:rFonts w:ascii="Times New Roman" w:hAnsi="Times New Roman"/>
          <w:b w:val="0"/>
          <w:i w:val="0"/>
          <w:caps/>
          <w:sz w:val="22"/>
          <w:szCs w:val="22"/>
        </w:rPr>
      </w:pPr>
      <w:r w:rsidRPr="002D3EF9">
        <w:rPr>
          <w:rFonts w:ascii="Times New Roman" w:hAnsi="Times New Roman"/>
          <w:i w:val="0"/>
          <w:caps/>
          <w:sz w:val="22"/>
          <w:szCs w:val="22"/>
        </w:rPr>
        <w:t>Emissions Standards</w:t>
      </w:r>
    </w:p>
    <w:p w:rsidR="00F471E2" w:rsidRPr="004D56FC" w:rsidRDefault="00F471E2" w:rsidP="00F471E2">
      <w:pPr>
        <w:pStyle w:val="ListParagraph"/>
        <w:numPr>
          <w:ilvl w:val="0"/>
          <w:numId w:val="39"/>
        </w:numPr>
        <w:suppressAutoHyphens/>
        <w:spacing w:after="120"/>
        <w:ind w:left="360"/>
        <w:jc w:val="both"/>
        <w:rPr>
          <w:sz w:val="22"/>
          <w:szCs w:val="22"/>
        </w:rPr>
      </w:pPr>
      <w:r>
        <w:rPr>
          <w:sz w:val="22"/>
          <w:szCs w:val="22"/>
          <w:u w:val="single"/>
        </w:rPr>
        <w:t xml:space="preserve">Visible </w:t>
      </w:r>
      <w:r w:rsidRPr="004D56FC">
        <w:rPr>
          <w:sz w:val="22"/>
          <w:szCs w:val="22"/>
          <w:u w:val="single"/>
        </w:rPr>
        <w:t>Emissions Standard</w:t>
      </w:r>
      <w:r w:rsidRPr="004D56FC">
        <w:rPr>
          <w:sz w:val="22"/>
          <w:szCs w:val="22"/>
        </w:rPr>
        <w:t>:  Visible emissions shall be limited to less than 20% opacity. [</w:t>
      </w:r>
      <w:r>
        <w:rPr>
          <w:sz w:val="22"/>
          <w:szCs w:val="22"/>
        </w:rPr>
        <w:t xml:space="preserve">Rule </w:t>
      </w:r>
      <w:r w:rsidRPr="004D56FC">
        <w:rPr>
          <w:sz w:val="22"/>
          <w:szCs w:val="22"/>
        </w:rPr>
        <w:t>62-296.320(4</w:t>
      </w:r>
      <w:proofErr w:type="gramStart"/>
      <w:r w:rsidRPr="004D56FC">
        <w:rPr>
          <w:sz w:val="22"/>
          <w:szCs w:val="22"/>
        </w:rPr>
        <w:t>)(</w:t>
      </w:r>
      <w:proofErr w:type="gramEnd"/>
      <w:r w:rsidRPr="004D56FC">
        <w:rPr>
          <w:sz w:val="22"/>
          <w:szCs w:val="22"/>
        </w:rPr>
        <w:t>b)1.</w:t>
      </w:r>
      <w:r>
        <w:rPr>
          <w:sz w:val="22"/>
          <w:szCs w:val="22"/>
        </w:rPr>
        <w:t xml:space="preserve"> F.A.C</w:t>
      </w:r>
      <w:r w:rsidR="00CB4CC3">
        <w:rPr>
          <w:sz w:val="22"/>
          <w:szCs w:val="22"/>
        </w:rPr>
        <w:t>.</w:t>
      </w:r>
      <w:r w:rsidRPr="004D56FC">
        <w:rPr>
          <w:sz w:val="22"/>
          <w:szCs w:val="22"/>
        </w:rPr>
        <w:t xml:space="preserve"> and Rule 2.1101, JEPB]               </w:t>
      </w:r>
    </w:p>
    <w:p w:rsidR="00C01046" w:rsidRPr="00F471E2" w:rsidRDefault="00C01046" w:rsidP="00C01046">
      <w:pPr>
        <w:suppressAutoHyphens/>
        <w:spacing w:after="120"/>
        <w:ind w:left="360" w:hanging="360"/>
        <w:rPr>
          <w:b/>
          <w:caps/>
          <w:sz w:val="22"/>
          <w:szCs w:val="22"/>
        </w:rPr>
      </w:pPr>
      <w:r w:rsidRPr="00F471E2">
        <w:rPr>
          <w:b/>
          <w:caps/>
          <w:sz w:val="22"/>
          <w:szCs w:val="22"/>
        </w:rPr>
        <w:t>Testing Requirements</w:t>
      </w:r>
    </w:p>
    <w:p w:rsidR="000D0FDC" w:rsidRPr="00672CAD" w:rsidRDefault="000D0FDC" w:rsidP="006C5B72">
      <w:pPr>
        <w:pStyle w:val="ListParagraph"/>
        <w:numPr>
          <w:ilvl w:val="0"/>
          <w:numId w:val="39"/>
        </w:numPr>
        <w:suppressAutoHyphens/>
        <w:spacing w:after="120"/>
        <w:ind w:left="360"/>
        <w:contextualSpacing w:val="0"/>
        <w:jc w:val="both"/>
        <w:rPr>
          <w:sz w:val="22"/>
          <w:szCs w:val="22"/>
        </w:rPr>
      </w:pPr>
      <w:r w:rsidRPr="00672CAD">
        <w:rPr>
          <w:sz w:val="22"/>
          <w:szCs w:val="22"/>
          <w:u w:val="single"/>
        </w:rPr>
        <w:t>Testing Notification</w:t>
      </w:r>
      <w:r w:rsidRPr="00672CAD">
        <w:rPr>
          <w:sz w:val="22"/>
          <w:szCs w:val="22"/>
        </w:rPr>
        <w:t xml:space="preserve">:  The </w:t>
      </w:r>
      <w:proofErr w:type="spellStart"/>
      <w:r w:rsidRPr="00672CAD">
        <w:rPr>
          <w:sz w:val="22"/>
          <w:szCs w:val="22"/>
        </w:rPr>
        <w:t>permittee</w:t>
      </w:r>
      <w:proofErr w:type="spellEnd"/>
      <w:r w:rsidRPr="00672CAD">
        <w:rPr>
          <w:sz w:val="22"/>
          <w:szCs w:val="22"/>
        </w:rPr>
        <w:t xml:space="preserve"> shall notify the Permitting Authority in writing at least </w:t>
      </w:r>
      <w:r w:rsidRPr="00672CAD">
        <w:rPr>
          <w:b/>
          <w:sz w:val="22"/>
          <w:szCs w:val="22"/>
        </w:rPr>
        <w:t>15 days prior to any required tests</w:t>
      </w:r>
      <w:r w:rsidRPr="00672CAD">
        <w:rPr>
          <w:sz w:val="22"/>
          <w:szCs w:val="22"/>
        </w:rPr>
        <w:t>.  Tests shall be conducted in accordance with the applicable requirements specified in Rule 62-297.310(9), F.A.C.</w:t>
      </w:r>
    </w:p>
    <w:p w:rsidR="000D0FDC" w:rsidRPr="00672CAD" w:rsidRDefault="000D0FDC" w:rsidP="006C5B72">
      <w:pPr>
        <w:pStyle w:val="ListParagraph"/>
        <w:numPr>
          <w:ilvl w:val="0"/>
          <w:numId w:val="39"/>
        </w:numPr>
        <w:suppressAutoHyphens/>
        <w:spacing w:after="120"/>
        <w:ind w:left="360"/>
        <w:contextualSpacing w:val="0"/>
        <w:jc w:val="both"/>
        <w:rPr>
          <w:sz w:val="22"/>
          <w:szCs w:val="22"/>
        </w:rPr>
      </w:pPr>
      <w:r w:rsidRPr="00672CAD">
        <w:rPr>
          <w:sz w:val="22"/>
          <w:szCs w:val="22"/>
          <w:u w:val="single"/>
        </w:rPr>
        <w:t>Testing Report Submittal</w:t>
      </w:r>
      <w:r w:rsidRPr="00672CAD">
        <w:rPr>
          <w:sz w:val="22"/>
          <w:szCs w:val="22"/>
        </w:rPr>
        <w:t xml:space="preserve">: The owner or owner’s authorized agent of an emissions unit for which an emissions test is required shall submit a written test report to the compliance authority specified by permit, on the results of each such test as soon as practicable but </w:t>
      </w:r>
      <w:r w:rsidRPr="00672CAD">
        <w:rPr>
          <w:b/>
          <w:sz w:val="22"/>
          <w:szCs w:val="22"/>
        </w:rPr>
        <w:t>no later than 45 days after the last run of each test is completed</w:t>
      </w:r>
      <w:r w:rsidRPr="00672CAD">
        <w:rPr>
          <w:sz w:val="22"/>
          <w:szCs w:val="22"/>
        </w:rPr>
        <w:t>.  [Rule 62-297.310(10), F.A.C. and Rule 2.1201, JEPB]</w:t>
      </w:r>
    </w:p>
    <w:p w:rsidR="00C01046" w:rsidRDefault="00C01046" w:rsidP="006C5B72">
      <w:pPr>
        <w:pStyle w:val="ListParagraph"/>
        <w:numPr>
          <w:ilvl w:val="0"/>
          <w:numId w:val="39"/>
        </w:numPr>
        <w:suppressAutoHyphens/>
        <w:spacing w:after="120"/>
        <w:ind w:left="360"/>
        <w:jc w:val="both"/>
        <w:rPr>
          <w:sz w:val="22"/>
          <w:szCs w:val="22"/>
        </w:rPr>
      </w:pPr>
      <w:r w:rsidRPr="00563144">
        <w:rPr>
          <w:sz w:val="22"/>
          <w:szCs w:val="22"/>
          <w:u w:val="single"/>
        </w:rPr>
        <w:t>Operating Conditions during Emission Testing</w:t>
      </w:r>
      <w:r w:rsidRPr="00563144">
        <w:rPr>
          <w:sz w:val="22"/>
          <w:szCs w:val="22"/>
        </w:rPr>
        <w:t xml:space="preserve">:  Testing of emissions shall be conducted with the emissions unit operating at the testing capacity as defined below.  If it is impracticable to test at the testing capacity, an emissions unit may be tested at less than the testing capacity.  </w:t>
      </w:r>
      <w:r w:rsidRPr="00563144">
        <w:rPr>
          <w:b/>
          <w:sz w:val="22"/>
          <w:szCs w:val="22"/>
        </w:rPr>
        <w:t>If an emissions unit is tested at less than the testing capacity, another emissions test shall be conducted and completed no later than 60 days after the emissions unit operation exceeds 110% of the capacity at which its most recent emissions test was conducted.  Testing capacity is defined as at least 90% of the maximum operation rate specified by the permit</w:t>
      </w:r>
      <w:r w:rsidRPr="00563144">
        <w:rPr>
          <w:sz w:val="22"/>
          <w:szCs w:val="22"/>
        </w:rPr>
        <w:t>.  [Rule 62-297.310(3), F.A.C.</w:t>
      </w:r>
      <w:r>
        <w:rPr>
          <w:sz w:val="22"/>
          <w:szCs w:val="22"/>
        </w:rPr>
        <w:t xml:space="preserve"> and Rule 2.1201, JEPB]</w:t>
      </w:r>
    </w:p>
    <w:p w:rsidR="003F0EF4" w:rsidRDefault="003F0EF4" w:rsidP="003F0EF4">
      <w:pPr>
        <w:suppressAutoHyphens/>
        <w:spacing w:after="120"/>
        <w:jc w:val="both"/>
        <w:rPr>
          <w:sz w:val="22"/>
          <w:szCs w:val="22"/>
        </w:rPr>
      </w:pPr>
    </w:p>
    <w:p w:rsidR="00B62F3D" w:rsidRDefault="00B62F3D" w:rsidP="003F0EF4">
      <w:pPr>
        <w:suppressAutoHyphens/>
        <w:spacing w:after="120"/>
        <w:jc w:val="both"/>
        <w:rPr>
          <w:sz w:val="22"/>
          <w:szCs w:val="22"/>
        </w:rPr>
      </w:pPr>
    </w:p>
    <w:p w:rsidR="003F0EF4" w:rsidRDefault="003F0EF4" w:rsidP="003F0EF4">
      <w:pPr>
        <w:suppressAutoHyphens/>
        <w:spacing w:after="120"/>
        <w:jc w:val="both"/>
        <w:rPr>
          <w:sz w:val="22"/>
          <w:szCs w:val="22"/>
        </w:rPr>
      </w:pPr>
    </w:p>
    <w:p w:rsidR="00DC6F9C" w:rsidRPr="003F0EF4" w:rsidRDefault="00DC6F9C" w:rsidP="003F0EF4">
      <w:pPr>
        <w:suppressAutoHyphens/>
        <w:spacing w:after="120"/>
        <w:jc w:val="both"/>
        <w:rPr>
          <w:sz w:val="22"/>
          <w:szCs w:val="22"/>
        </w:rPr>
      </w:pPr>
    </w:p>
    <w:p w:rsidR="00C01046" w:rsidRPr="009F0D8C" w:rsidRDefault="00C01046" w:rsidP="002779BA">
      <w:pPr>
        <w:pStyle w:val="ListParagraph"/>
        <w:numPr>
          <w:ilvl w:val="0"/>
          <w:numId w:val="39"/>
        </w:numPr>
        <w:suppressAutoHyphens/>
        <w:spacing w:after="120"/>
        <w:ind w:left="360"/>
        <w:rPr>
          <w:sz w:val="22"/>
          <w:szCs w:val="22"/>
        </w:rPr>
      </w:pPr>
      <w:r w:rsidRPr="009F0D8C">
        <w:rPr>
          <w:sz w:val="22"/>
          <w:szCs w:val="22"/>
          <w:u w:val="single"/>
        </w:rPr>
        <w:lastRenderedPageBreak/>
        <w:t>Test Methods</w:t>
      </w:r>
      <w:r w:rsidRPr="009F0D8C">
        <w:rPr>
          <w:sz w:val="22"/>
          <w:szCs w:val="22"/>
        </w:rPr>
        <w:t xml:space="preserve">:  Required tests shall be performed in accordance with the following reference methods.  </w:t>
      </w:r>
      <w:r w:rsidRPr="009F0D8C">
        <w:rPr>
          <w:i/>
          <w:sz w:val="22"/>
          <w:szCs w:val="22"/>
        </w:rPr>
        <w:t xml:space="preserve"> </w:t>
      </w:r>
    </w:p>
    <w:tbl>
      <w:tblPr>
        <w:tblW w:w="9684" w:type="dxa"/>
        <w:tblInd w:w="46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80"/>
        <w:gridCol w:w="8604"/>
      </w:tblGrid>
      <w:tr w:rsidR="00C01046" w:rsidRPr="009F0D8C" w:rsidTr="004F12ED">
        <w:trPr>
          <w:tblHeader/>
        </w:trPr>
        <w:tc>
          <w:tcPr>
            <w:tcW w:w="1080" w:type="dxa"/>
            <w:tcBorders>
              <w:top w:val="single" w:sz="12" w:space="0" w:color="auto"/>
              <w:left w:val="single" w:sz="12" w:space="0" w:color="auto"/>
              <w:bottom w:val="single" w:sz="12" w:space="0" w:color="auto"/>
              <w:right w:val="single" w:sz="12" w:space="0" w:color="auto"/>
            </w:tcBorders>
            <w:vAlign w:val="center"/>
          </w:tcPr>
          <w:p w:rsidR="00C01046" w:rsidRPr="009F0D8C" w:rsidRDefault="00C01046" w:rsidP="004F12ED">
            <w:pPr>
              <w:jc w:val="center"/>
              <w:rPr>
                <w:b/>
              </w:rPr>
            </w:pPr>
            <w:r w:rsidRPr="009F0D8C">
              <w:rPr>
                <w:b/>
              </w:rPr>
              <w:t>Method</w:t>
            </w:r>
          </w:p>
        </w:tc>
        <w:tc>
          <w:tcPr>
            <w:tcW w:w="8604" w:type="dxa"/>
            <w:tcBorders>
              <w:top w:val="single" w:sz="12" w:space="0" w:color="auto"/>
              <w:left w:val="single" w:sz="12" w:space="0" w:color="auto"/>
              <w:bottom w:val="single" w:sz="12" w:space="0" w:color="auto"/>
              <w:right w:val="single" w:sz="12" w:space="0" w:color="auto"/>
            </w:tcBorders>
          </w:tcPr>
          <w:p w:rsidR="00C01046" w:rsidRPr="009F0D8C" w:rsidRDefault="00C01046" w:rsidP="004F12ED">
            <w:pPr>
              <w:rPr>
                <w:b/>
              </w:rPr>
            </w:pPr>
            <w:r w:rsidRPr="009F0D8C">
              <w:rPr>
                <w:b/>
              </w:rPr>
              <w:t>Description of Method and Comments</w:t>
            </w:r>
          </w:p>
        </w:tc>
      </w:tr>
      <w:tr w:rsidR="00C01046" w:rsidRPr="00652FFA" w:rsidTr="004F12ED">
        <w:tc>
          <w:tcPr>
            <w:tcW w:w="1080" w:type="dxa"/>
            <w:tcBorders>
              <w:top w:val="single" w:sz="8" w:space="0" w:color="auto"/>
              <w:left w:val="single" w:sz="12" w:space="0" w:color="auto"/>
              <w:bottom w:val="single" w:sz="8" w:space="0" w:color="auto"/>
              <w:right w:val="single" w:sz="12" w:space="0" w:color="auto"/>
            </w:tcBorders>
            <w:vAlign w:val="center"/>
          </w:tcPr>
          <w:p w:rsidR="00C01046" w:rsidRPr="00416D4E" w:rsidRDefault="00C01046" w:rsidP="004F12ED">
            <w:pPr>
              <w:jc w:val="center"/>
              <w:rPr>
                <w:b/>
              </w:rPr>
            </w:pPr>
            <w:r w:rsidRPr="00416D4E">
              <w:rPr>
                <w:b/>
              </w:rPr>
              <w:t>9</w:t>
            </w:r>
          </w:p>
        </w:tc>
        <w:tc>
          <w:tcPr>
            <w:tcW w:w="8604" w:type="dxa"/>
            <w:tcBorders>
              <w:top w:val="single" w:sz="8" w:space="0" w:color="auto"/>
              <w:left w:val="single" w:sz="12" w:space="0" w:color="auto"/>
              <w:bottom w:val="single" w:sz="8" w:space="0" w:color="auto"/>
              <w:right w:val="single" w:sz="12" w:space="0" w:color="auto"/>
            </w:tcBorders>
          </w:tcPr>
          <w:p w:rsidR="00C01046" w:rsidRPr="00416D4E" w:rsidRDefault="00C01046" w:rsidP="004F12ED">
            <w:pPr>
              <w:rPr>
                <w:b/>
              </w:rPr>
            </w:pPr>
            <w:r w:rsidRPr="00416D4E">
              <w:rPr>
                <w:b/>
              </w:rPr>
              <w:t>Visual Determination of the Opacity of Emissions from Stationary Sources</w:t>
            </w:r>
          </w:p>
        </w:tc>
      </w:tr>
    </w:tbl>
    <w:p w:rsidR="00C01046" w:rsidRDefault="00C01046" w:rsidP="00C01046">
      <w:pPr>
        <w:spacing w:before="120" w:after="120"/>
        <w:ind w:left="360"/>
        <w:jc w:val="both"/>
        <w:rPr>
          <w:sz w:val="22"/>
          <w:szCs w:val="22"/>
        </w:rPr>
      </w:pPr>
      <w:r w:rsidRPr="00771DCC">
        <w:rPr>
          <w:sz w:val="22"/>
          <w:szCs w:val="22"/>
        </w:rPr>
        <w:t>The above method</w:t>
      </w:r>
      <w:r>
        <w:rPr>
          <w:sz w:val="22"/>
          <w:szCs w:val="22"/>
        </w:rPr>
        <w:t xml:space="preserve"> is</w:t>
      </w:r>
      <w:r w:rsidRPr="00771DCC">
        <w:rPr>
          <w:sz w:val="22"/>
          <w:szCs w:val="22"/>
        </w:rPr>
        <w:t xml:space="preserve"> described in Appendix </w:t>
      </w:r>
      <w:proofErr w:type="gramStart"/>
      <w:r w:rsidRPr="00771DCC">
        <w:rPr>
          <w:sz w:val="22"/>
          <w:szCs w:val="22"/>
        </w:rPr>
        <w:t>A</w:t>
      </w:r>
      <w:proofErr w:type="gramEnd"/>
      <w:r w:rsidRPr="00771DCC">
        <w:rPr>
          <w:sz w:val="22"/>
          <w:szCs w:val="22"/>
        </w:rPr>
        <w:t xml:space="preserve"> of 40 CFR 60 and </w:t>
      </w:r>
      <w:r>
        <w:rPr>
          <w:sz w:val="22"/>
          <w:szCs w:val="22"/>
        </w:rPr>
        <w:t>is</w:t>
      </w:r>
      <w:r w:rsidRPr="00771DCC">
        <w:rPr>
          <w:sz w:val="22"/>
          <w:szCs w:val="22"/>
        </w:rPr>
        <w:t xml:space="preserve"> adopted by reference in Rule 62-204.800, F.A.C.  No other methods may be used unless prior written approval is received from the Permitting Authority.  [Rule 62-204.800, F.A.C.</w:t>
      </w:r>
      <w:r>
        <w:rPr>
          <w:sz w:val="22"/>
          <w:szCs w:val="22"/>
        </w:rPr>
        <w:t>,</w:t>
      </w:r>
      <w:r w:rsidRPr="00771DCC">
        <w:rPr>
          <w:sz w:val="22"/>
          <w:szCs w:val="22"/>
        </w:rPr>
        <w:t xml:space="preserve"> Appendix A of 40 CFR 60, and, Rule 2.201, JEPB]</w:t>
      </w:r>
    </w:p>
    <w:p w:rsidR="00C01046" w:rsidRPr="00EE6ACF" w:rsidRDefault="00C01046" w:rsidP="00672CAD">
      <w:pPr>
        <w:pStyle w:val="ListParagraph"/>
        <w:numPr>
          <w:ilvl w:val="0"/>
          <w:numId w:val="39"/>
        </w:numPr>
        <w:suppressAutoHyphens/>
        <w:spacing w:after="120"/>
        <w:ind w:left="360"/>
        <w:rPr>
          <w:sz w:val="22"/>
          <w:szCs w:val="22"/>
        </w:rPr>
      </w:pPr>
      <w:r w:rsidRPr="00EE6ACF">
        <w:rPr>
          <w:sz w:val="22"/>
          <w:szCs w:val="22"/>
          <w:u w:val="single"/>
        </w:rPr>
        <w:t>Frequency of Compliance Tests</w:t>
      </w:r>
      <w:r w:rsidRPr="00EE6ACF">
        <w:rPr>
          <w:sz w:val="22"/>
          <w:szCs w:val="22"/>
        </w:rPr>
        <w:t xml:space="preserve">:  Testing for the demonstration of compliance for opacity shall be performed </w:t>
      </w:r>
      <w:r w:rsidRPr="00EE6ACF">
        <w:rPr>
          <w:b/>
          <w:sz w:val="22"/>
          <w:szCs w:val="22"/>
        </w:rPr>
        <w:t>upon Permitting Authority request</w:t>
      </w:r>
      <w:r w:rsidRPr="00EE6ACF">
        <w:rPr>
          <w:sz w:val="22"/>
          <w:szCs w:val="22"/>
        </w:rPr>
        <w:t>.  Testing shall be conducted for a minimum period of 30 minutes.  [Rule 62-297.310(5)(b), F.A.C. and Rule 2.1201, JEPB]</w:t>
      </w:r>
    </w:p>
    <w:p w:rsidR="00C01046" w:rsidRDefault="00C01046" w:rsidP="00C01046">
      <w:pPr>
        <w:spacing w:before="120" w:after="120"/>
        <w:rPr>
          <w:b/>
          <w:bCs/>
          <w:caps/>
          <w:sz w:val="22"/>
          <w:szCs w:val="22"/>
        </w:rPr>
      </w:pPr>
      <w:r w:rsidRPr="009F0D8C">
        <w:rPr>
          <w:b/>
          <w:bCs/>
          <w:caps/>
          <w:sz w:val="22"/>
          <w:szCs w:val="22"/>
        </w:rPr>
        <w:t>Records and Reports</w:t>
      </w:r>
    </w:p>
    <w:p w:rsidR="00C01046" w:rsidRDefault="00C01046" w:rsidP="006C5B72">
      <w:pPr>
        <w:pStyle w:val="ListParagraph"/>
        <w:numPr>
          <w:ilvl w:val="0"/>
          <w:numId w:val="39"/>
        </w:numPr>
        <w:suppressAutoHyphens/>
        <w:spacing w:after="120"/>
        <w:ind w:left="360"/>
        <w:contextualSpacing w:val="0"/>
        <w:jc w:val="both"/>
        <w:rPr>
          <w:sz w:val="22"/>
          <w:szCs w:val="22"/>
        </w:rPr>
      </w:pPr>
      <w:r w:rsidRPr="00983B05">
        <w:rPr>
          <w:sz w:val="22"/>
          <w:szCs w:val="22"/>
          <w:u w:val="single"/>
        </w:rPr>
        <w:t>Test Reports</w:t>
      </w:r>
      <w:r w:rsidRPr="009B7411">
        <w:rPr>
          <w:sz w:val="22"/>
          <w:szCs w:val="22"/>
        </w:rPr>
        <w:t>:</w:t>
      </w:r>
      <w:r>
        <w:rPr>
          <w:sz w:val="22"/>
          <w:szCs w:val="22"/>
        </w:rPr>
        <w:t xml:space="preserve"> </w:t>
      </w:r>
      <w:r w:rsidRPr="009B7411">
        <w:rPr>
          <w:sz w:val="22"/>
          <w:szCs w:val="22"/>
        </w:rPr>
        <w:t xml:space="preserve"> </w:t>
      </w:r>
      <w:r w:rsidRPr="00845DA5">
        <w:rPr>
          <w:sz w:val="22"/>
          <w:szCs w:val="22"/>
        </w:rPr>
        <w:t xml:space="preserve">The </w:t>
      </w:r>
      <w:proofErr w:type="spellStart"/>
      <w:r w:rsidRPr="00845DA5">
        <w:rPr>
          <w:sz w:val="22"/>
          <w:szCs w:val="22"/>
        </w:rPr>
        <w:t>permittee</w:t>
      </w:r>
      <w:proofErr w:type="spellEnd"/>
      <w:r w:rsidRPr="00845DA5">
        <w:rPr>
          <w:sz w:val="22"/>
          <w:szCs w:val="22"/>
        </w:rPr>
        <w:t xml:space="preserve"> shall prepare and submit reports for all required tests in accordance with the requirements specified in </w:t>
      </w:r>
      <w:r>
        <w:rPr>
          <w:sz w:val="22"/>
          <w:szCs w:val="22"/>
        </w:rPr>
        <w:t>Section 6 (</w:t>
      </w:r>
      <w:r w:rsidRPr="00845DA5">
        <w:rPr>
          <w:sz w:val="22"/>
          <w:szCs w:val="22"/>
        </w:rPr>
        <w:t>Common Testing Requirements</w:t>
      </w:r>
      <w:r>
        <w:rPr>
          <w:sz w:val="22"/>
          <w:szCs w:val="22"/>
        </w:rPr>
        <w:t xml:space="preserve">) </w:t>
      </w:r>
      <w:r w:rsidRPr="00845DA5">
        <w:rPr>
          <w:sz w:val="22"/>
          <w:szCs w:val="22"/>
        </w:rPr>
        <w:t>of this permit.  For each test run, the report shall also indicate the</w:t>
      </w:r>
      <w:r w:rsidRPr="00C64ABB">
        <w:rPr>
          <w:b/>
          <w:sz w:val="22"/>
          <w:szCs w:val="22"/>
        </w:rPr>
        <w:t xml:space="preserve"> </w:t>
      </w:r>
      <w:r w:rsidRPr="005E79B8">
        <w:rPr>
          <w:sz w:val="22"/>
          <w:szCs w:val="22"/>
        </w:rPr>
        <w:t>process rate and total emissions.</w:t>
      </w:r>
      <w:r>
        <w:rPr>
          <w:sz w:val="22"/>
          <w:szCs w:val="22"/>
        </w:rPr>
        <w:t xml:space="preserve">  [Rule 62-297.310(10</w:t>
      </w:r>
      <w:r w:rsidRPr="00845DA5">
        <w:rPr>
          <w:sz w:val="22"/>
          <w:szCs w:val="22"/>
        </w:rPr>
        <w:t>), F.A.C.</w:t>
      </w:r>
      <w:r>
        <w:rPr>
          <w:sz w:val="22"/>
          <w:szCs w:val="22"/>
        </w:rPr>
        <w:t xml:space="preserve"> and Rule 2.1201, JEPB</w:t>
      </w:r>
      <w:r w:rsidRPr="00845DA5">
        <w:rPr>
          <w:sz w:val="22"/>
          <w:szCs w:val="22"/>
        </w:rPr>
        <w:t>]</w:t>
      </w:r>
    </w:p>
    <w:p w:rsidR="00C01046" w:rsidRPr="00983B05" w:rsidRDefault="00C01046" w:rsidP="00672CAD">
      <w:pPr>
        <w:pStyle w:val="ListParagraph"/>
        <w:numPr>
          <w:ilvl w:val="0"/>
          <w:numId w:val="39"/>
        </w:numPr>
        <w:suppressAutoHyphens/>
        <w:spacing w:after="120"/>
        <w:ind w:left="360"/>
        <w:rPr>
          <w:sz w:val="22"/>
          <w:szCs w:val="22"/>
        </w:rPr>
      </w:pPr>
      <w:r w:rsidRPr="00983B05">
        <w:rPr>
          <w:sz w:val="22"/>
          <w:szCs w:val="22"/>
          <w:u w:val="single"/>
        </w:rPr>
        <w:t>Monthly Records</w:t>
      </w:r>
      <w:r w:rsidRPr="00983B05">
        <w:rPr>
          <w:sz w:val="22"/>
          <w:szCs w:val="22"/>
        </w:rPr>
        <w:t xml:space="preserve">:  The </w:t>
      </w:r>
      <w:proofErr w:type="spellStart"/>
      <w:r w:rsidRPr="00983B05">
        <w:rPr>
          <w:sz w:val="22"/>
          <w:szCs w:val="22"/>
        </w:rPr>
        <w:t>permittee</w:t>
      </w:r>
      <w:proofErr w:type="spellEnd"/>
      <w:r w:rsidRPr="00983B05">
        <w:rPr>
          <w:sz w:val="22"/>
          <w:szCs w:val="22"/>
        </w:rPr>
        <w:t xml:space="preserve"> shall maintain monthly records for the following:</w:t>
      </w:r>
    </w:p>
    <w:p w:rsidR="00C01046" w:rsidRPr="00B8542B" w:rsidRDefault="00C01046" w:rsidP="00C01046">
      <w:pPr>
        <w:suppressAutoHyphens/>
        <w:ind w:left="720" w:hanging="360"/>
        <w:jc w:val="both"/>
        <w:rPr>
          <w:sz w:val="22"/>
          <w:szCs w:val="22"/>
        </w:rPr>
      </w:pPr>
      <w:r w:rsidRPr="00B8542B">
        <w:rPr>
          <w:sz w:val="22"/>
          <w:szCs w:val="22"/>
        </w:rPr>
        <w:t xml:space="preserve">a.  </w:t>
      </w:r>
      <w:r w:rsidRPr="00B8542B">
        <w:rPr>
          <w:sz w:val="22"/>
          <w:szCs w:val="22"/>
        </w:rPr>
        <w:tab/>
        <w:t xml:space="preserve">Quantity and type of inks applied (lbs); </w:t>
      </w:r>
    </w:p>
    <w:p w:rsidR="00C01046" w:rsidRPr="00B8542B" w:rsidRDefault="00C01046" w:rsidP="00C01046">
      <w:pPr>
        <w:suppressAutoHyphens/>
        <w:ind w:left="720" w:hanging="360"/>
        <w:jc w:val="both"/>
        <w:rPr>
          <w:sz w:val="22"/>
          <w:szCs w:val="22"/>
        </w:rPr>
      </w:pPr>
      <w:r w:rsidRPr="00B8542B">
        <w:rPr>
          <w:sz w:val="22"/>
          <w:szCs w:val="22"/>
        </w:rPr>
        <w:t xml:space="preserve">b.  </w:t>
      </w:r>
      <w:r w:rsidRPr="00B8542B">
        <w:rPr>
          <w:sz w:val="22"/>
          <w:szCs w:val="22"/>
        </w:rPr>
        <w:tab/>
        <w:t xml:space="preserve">Quantity of fountain solution, blanket wash, clean-up, and wash-up solvent/thinner (lbs); </w:t>
      </w:r>
    </w:p>
    <w:p w:rsidR="00C01046" w:rsidRPr="00B8542B" w:rsidRDefault="00C01046" w:rsidP="00C01046">
      <w:pPr>
        <w:suppressAutoHyphens/>
        <w:ind w:left="720" w:hanging="360"/>
        <w:jc w:val="both"/>
        <w:rPr>
          <w:sz w:val="22"/>
          <w:szCs w:val="22"/>
        </w:rPr>
      </w:pPr>
      <w:r w:rsidRPr="00B8542B">
        <w:rPr>
          <w:sz w:val="22"/>
          <w:szCs w:val="22"/>
        </w:rPr>
        <w:t xml:space="preserve">c.   </w:t>
      </w:r>
      <w:r w:rsidRPr="00B8542B">
        <w:rPr>
          <w:sz w:val="22"/>
          <w:szCs w:val="22"/>
        </w:rPr>
        <w:tab/>
        <w:t>VOC and HAP content of inks applied (% by weight);</w:t>
      </w:r>
    </w:p>
    <w:p w:rsidR="00C01046" w:rsidRPr="00B8542B" w:rsidRDefault="00C01046" w:rsidP="00C01046">
      <w:pPr>
        <w:suppressAutoHyphens/>
        <w:ind w:left="720" w:hanging="360"/>
        <w:jc w:val="both"/>
        <w:rPr>
          <w:sz w:val="22"/>
          <w:szCs w:val="22"/>
        </w:rPr>
      </w:pPr>
      <w:r w:rsidRPr="00B8542B">
        <w:rPr>
          <w:sz w:val="22"/>
          <w:szCs w:val="22"/>
        </w:rPr>
        <w:t xml:space="preserve">d.   </w:t>
      </w:r>
      <w:r w:rsidRPr="00B8542B">
        <w:rPr>
          <w:sz w:val="22"/>
          <w:szCs w:val="22"/>
        </w:rPr>
        <w:tab/>
        <w:t xml:space="preserve">VOC and HAP content of fountain solutions, blanket wash, clean-up, and wash-up solvent/thinner (% by weight); </w:t>
      </w:r>
    </w:p>
    <w:p w:rsidR="00C01046" w:rsidRPr="00B8542B" w:rsidRDefault="00C01046" w:rsidP="00C01046">
      <w:pPr>
        <w:suppressAutoHyphens/>
        <w:ind w:left="720" w:hanging="360"/>
        <w:jc w:val="both"/>
        <w:rPr>
          <w:sz w:val="22"/>
          <w:szCs w:val="22"/>
        </w:rPr>
      </w:pPr>
      <w:r w:rsidRPr="00B8542B">
        <w:rPr>
          <w:sz w:val="22"/>
          <w:szCs w:val="22"/>
        </w:rPr>
        <w:t>e.</w:t>
      </w:r>
      <w:r w:rsidRPr="00B8542B">
        <w:rPr>
          <w:sz w:val="22"/>
          <w:szCs w:val="22"/>
        </w:rPr>
        <w:tab/>
        <w:t>Total VOC emission calculations (tons)</w:t>
      </w:r>
    </w:p>
    <w:p w:rsidR="00C01046" w:rsidRPr="00B8542B" w:rsidRDefault="00C01046" w:rsidP="00C01046">
      <w:pPr>
        <w:suppressAutoHyphens/>
        <w:ind w:left="720" w:hanging="360"/>
        <w:jc w:val="both"/>
        <w:rPr>
          <w:sz w:val="22"/>
          <w:szCs w:val="22"/>
        </w:rPr>
      </w:pPr>
      <w:r w:rsidRPr="00B8542B">
        <w:rPr>
          <w:sz w:val="22"/>
          <w:szCs w:val="22"/>
        </w:rPr>
        <w:t xml:space="preserve">f. </w:t>
      </w:r>
      <w:r w:rsidRPr="00B8542B">
        <w:rPr>
          <w:sz w:val="22"/>
          <w:szCs w:val="22"/>
        </w:rPr>
        <w:tab/>
        <w:t>Individual HAP emissions (tons)</w:t>
      </w:r>
    </w:p>
    <w:p w:rsidR="00C01046" w:rsidRDefault="00C01046" w:rsidP="00C01046">
      <w:pPr>
        <w:suppressAutoHyphens/>
        <w:ind w:left="720" w:hanging="360"/>
        <w:jc w:val="both"/>
        <w:rPr>
          <w:sz w:val="22"/>
          <w:szCs w:val="22"/>
        </w:rPr>
      </w:pPr>
      <w:r w:rsidRPr="00B8542B">
        <w:rPr>
          <w:sz w:val="22"/>
          <w:szCs w:val="22"/>
        </w:rPr>
        <w:t>g.</w:t>
      </w:r>
      <w:r w:rsidRPr="00B8542B">
        <w:rPr>
          <w:sz w:val="22"/>
          <w:szCs w:val="22"/>
        </w:rPr>
        <w:tab/>
        <w:t>Total HAP emissions (tons)</w:t>
      </w:r>
    </w:p>
    <w:p w:rsidR="00C01046" w:rsidRPr="00B8542B" w:rsidRDefault="00C01046" w:rsidP="00C01046">
      <w:pPr>
        <w:suppressAutoHyphens/>
        <w:ind w:left="720" w:hanging="360"/>
        <w:jc w:val="both"/>
        <w:rPr>
          <w:sz w:val="22"/>
          <w:szCs w:val="22"/>
        </w:rPr>
      </w:pPr>
      <w:proofErr w:type="gramStart"/>
      <w:r>
        <w:rPr>
          <w:sz w:val="22"/>
          <w:szCs w:val="22"/>
        </w:rPr>
        <w:t>h</w:t>
      </w:r>
      <w:proofErr w:type="gramEnd"/>
      <w:r>
        <w:rPr>
          <w:sz w:val="22"/>
          <w:szCs w:val="22"/>
        </w:rPr>
        <w:t>.</w:t>
      </w:r>
      <w:r>
        <w:rPr>
          <w:sz w:val="22"/>
          <w:szCs w:val="22"/>
        </w:rPr>
        <w:tab/>
        <w:t xml:space="preserve">12 month rolling total of VOC and HAP emissions </w:t>
      </w:r>
    </w:p>
    <w:p w:rsidR="00C01046" w:rsidRDefault="00C01046" w:rsidP="00C01046">
      <w:pPr>
        <w:suppressAutoHyphens/>
        <w:ind w:left="720" w:hanging="360"/>
        <w:jc w:val="both"/>
        <w:rPr>
          <w:sz w:val="22"/>
          <w:szCs w:val="22"/>
        </w:rPr>
      </w:pPr>
    </w:p>
    <w:p w:rsidR="00C01046" w:rsidRDefault="00C01046" w:rsidP="00E040F7">
      <w:pPr>
        <w:autoSpaceDE w:val="0"/>
        <w:autoSpaceDN w:val="0"/>
        <w:adjustRightInd w:val="0"/>
        <w:spacing w:after="120"/>
        <w:ind w:left="360"/>
        <w:rPr>
          <w:sz w:val="22"/>
          <w:szCs w:val="22"/>
        </w:rPr>
      </w:pPr>
      <w:r w:rsidRPr="00FB5990">
        <w:rPr>
          <w:sz w:val="22"/>
          <w:szCs w:val="22"/>
        </w:rPr>
        <w:t>[</w:t>
      </w:r>
      <w:r w:rsidRPr="009B6EB5">
        <w:rPr>
          <w:bCs/>
          <w:sz w:val="22"/>
          <w:szCs w:val="22"/>
        </w:rPr>
        <w:t>Rule 62-4.070(3), F.A.C. and Rule 2.1401, JEPB</w:t>
      </w:r>
    </w:p>
    <w:p w:rsidR="00C01046" w:rsidRPr="00C52F95" w:rsidRDefault="00C01046" w:rsidP="003F0EF4">
      <w:pPr>
        <w:pStyle w:val="ListParagraph"/>
        <w:numPr>
          <w:ilvl w:val="0"/>
          <w:numId w:val="39"/>
        </w:numPr>
        <w:suppressAutoHyphens/>
        <w:spacing w:after="120"/>
        <w:ind w:left="360"/>
        <w:contextualSpacing w:val="0"/>
        <w:jc w:val="both"/>
        <w:rPr>
          <w:sz w:val="22"/>
        </w:rPr>
      </w:pPr>
      <w:r w:rsidRPr="00C52F95">
        <w:rPr>
          <w:sz w:val="22"/>
          <w:szCs w:val="22"/>
          <w:u w:val="single"/>
        </w:rPr>
        <w:t>Record Retention</w:t>
      </w:r>
      <w:r w:rsidRPr="00672CAD">
        <w:rPr>
          <w:sz w:val="22"/>
          <w:szCs w:val="22"/>
          <w:u w:val="single"/>
        </w:rPr>
        <w:t>:</w:t>
      </w:r>
      <w:r w:rsidRPr="003F0EF4">
        <w:rPr>
          <w:sz w:val="22"/>
          <w:szCs w:val="22"/>
        </w:rPr>
        <w:t xml:space="preserve">  The above records shall be retained for a minimum period of 5 years and shall be made</w:t>
      </w:r>
      <w:r w:rsidRPr="003F0EF4">
        <w:rPr>
          <w:sz w:val="22"/>
        </w:rPr>
        <w:t xml:space="preserve"> </w:t>
      </w:r>
      <w:r w:rsidRPr="00C52F95">
        <w:rPr>
          <w:sz w:val="22"/>
        </w:rPr>
        <w:t>available to the Permitting Authority upon request.  [</w:t>
      </w:r>
      <w:r w:rsidRPr="00E464AF">
        <w:rPr>
          <w:sz w:val="22"/>
          <w:szCs w:val="22"/>
        </w:rPr>
        <w:t>Rule 62-210.370(2</w:t>
      </w:r>
      <w:proofErr w:type="gramStart"/>
      <w:r w:rsidRPr="00E464AF">
        <w:rPr>
          <w:sz w:val="22"/>
          <w:szCs w:val="22"/>
        </w:rPr>
        <w:t>)(</w:t>
      </w:r>
      <w:proofErr w:type="gramEnd"/>
      <w:r w:rsidRPr="00E464AF">
        <w:rPr>
          <w:sz w:val="22"/>
          <w:szCs w:val="22"/>
        </w:rPr>
        <w:t>h)</w:t>
      </w:r>
      <w:r w:rsidRPr="00C52F95">
        <w:rPr>
          <w:sz w:val="22"/>
        </w:rPr>
        <w:t>, F.A.C. and Rule 2.</w:t>
      </w:r>
      <w:r>
        <w:rPr>
          <w:sz w:val="22"/>
        </w:rPr>
        <w:t>301</w:t>
      </w:r>
      <w:r w:rsidRPr="00C52F95">
        <w:rPr>
          <w:sz w:val="22"/>
        </w:rPr>
        <w:t>, JEPB].</w:t>
      </w:r>
    </w:p>
    <w:p w:rsidR="00C01046" w:rsidRPr="00D5595D" w:rsidRDefault="00C01046" w:rsidP="006C5B72">
      <w:pPr>
        <w:pStyle w:val="ListParagraph"/>
        <w:numPr>
          <w:ilvl w:val="0"/>
          <w:numId w:val="39"/>
        </w:numPr>
        <w:suppressAutoHyphens/>
        <w:spacing w:after="120"/>
        <w:ind w:left="360"/>
        <w:jc w:val="both"/>
        <w:rPr>
          <w:spacing w:val="-2"/>
          <w:sz w:val="22"/>
          <w:szCs w:val="22"/>
        </w:rPr>
      </w:pPr>
      <w:r w:rsidRPr="00C52F95">
        <w:rPr>
          <w:sz w:val="22"/>
          <w:szCs w:val="22"/>
          <w:u w:val="single"/>
        </w:rPr>
        <w:t>Quarterly Reports</w:t>
      </w:r>
      <w:r w:rsidRPr="00D5595D">
        <w:rPr>
          <w:sz w:val="22"/>
          <w:szCs w:val="22"/>
        </w:rPr>
        <w:t xml:space="preserve">:  The </w:t>
      </w:r>
      <w:proofErr w:type="spellStart"/>
      <w:r w:rsidRPr="00D5595D">
        <w:rPr>
          <w:sz w:val="22"/>
          <w:szCs w:val="22"/>
        </w:rPr>
        <w:t>permittee</w:t>
      </w:r>
      <w:proofErr w:type="spellEnd"/>
      <w:r w:rsidRPr="00D5595D">
        <w:rPr>
          <w:sz w:val="22"/>
          <w:szCs w:val="22"/>
        </w:rPr>
        <w:t xml:space="preserve"> shall submit quarterly reports to the Permitting Authority of the monthly records produced for material usage, emission calculations, and the twelve-month rolling total of VOC and HAP emissions. The quarterly reports shall be submitted by the 30th day of the month following the end of each quarter (January - March, April - June, July - September, and October - December).</w:t>
      </w:r>
      <w:r>
        <w:rPr>
          <w:sz w:val="22"/>
          <w:szCs w:val="22"/>
        </w:rPr>
        <w:t xml:space="preserve">  </w:t>
      </w:r>
      <w:r w:rsidRPr="00D5595D">
        <w:rPr>
          <w:sz w:val="22"/>
          <w:szCs w:val="22"/>
        </w:rPr>
        <w:t>[Rule 62-4.070</w:t>
      </w:r>
      <w:r w:rsidR="00BE57F6">
        <w:rPr>
          <w:sz w:val="22"/>
          <w:szCs w:val="22"/>
        </w:rPr>
        <w:t>(3),</w:t>
      </w:r>
      <w:r w:rsidR="00BE57F6">
        <w:rPr>
          <w:sz w:val="22"/>
          <w:szCs w:val="22"/>
        </w:rPr>
        <w:br/>
      </w:r>
      <w:r w:rsidRPr="00D5595D">
        <w:rPr>
          <w:sz w:val="22"/>
          <w:szCs w:val="22"/>
        </w:rPr>
        <w:t>F.A.C. and Rule 2.1401, JEPB]</w:t>
      </w:r>
    </w:p>
    <w:p w:rsidR="00C01046" w:rsidRDefault="00C01046" w:rsidP="00E63E6C">
      <w:pPr>
        <w:spacing w:before="120" w:after="120"/>
        <w:rPr>
          <w:b/>
          <w:caps/>
          <w:sz w:val="22"/>
          <w:szCs w:val="22"/>
        </w:rPr>
      </w:pPr>
    </w:p>
    <w:p w:rsidR="00C01046" w:rsidRDefault="00C01046" w:rsidP="00E63E6C">
      <w:pPr>
        <w:spacing w:before="120" w:after="120"/>
        <w:rPr>
          <w:b/>
          <w:caps/>
          <w:sz w:val="22"/>
          <w:szCs w:val="22"/>
        </w:rPr>
      </w:pPr>
    </w:p>
    <w:p w:rsidR="00C01046" w:rsidRDefault="00C01046" w:rsidP="00E63E6C">
      <w:pPr>
        <w:spacing w:before="120" w:after="120"/>
        <w:rPr>
          <w:b/>
          <w:caps/>
          <w:sz w:val="22"/>
          <w:szCs w:val="22"/>
        </w:rPr>
      </w:pPr>
    </w:p>
    <w:p w:rsidR="00C01046" w:rsidRDefault="00C01046" w:rsidP="00E63E6C">
      <w:pPr>
        <w:spacing w:before="120" w:after="120"/>
        <w:rPr>
          <w:b/>
          <w:caps/>
          <w:sz w:val="22"/>
          <w:szCs w:val="22"/>
        </w:rPr>
      </w:pPr>
    </w:p>
    <w:p w:rsidR="00FF6E67" w:rsidRDefault="00FF6E67" w:rsidP="00E63E6C">
      <w:pPr>
        <w:spacing w:before="120" w:after="120"/>
        <w:rPr>
          <w:b/>
          <w:caps/>
          <w:sz w:val="22"/>
          <w:szCs w:val="22"/>
        </w:rPr>
        <w:sectPr w:rsidR="00FF6E67" w:rsidSect="009E0C70">
          <w:headerReference w:type="default" r:id="rId36"/>
          <w:footerReference w:type="default" r:id="rId37"/>
          <w:pgSz w:w="12240" w:h="15840" w:code="1"/>
          <w:pgMar w:top="720" w:right="1080" w:bottom="720" w:left="1080" w:header="720" w:footer="720" w:gutter="0"/>
          <w:cols w:space="720"/>
          <w:docGrid w:linePitch="272"/>
        </w:sectPr>
      </w:pPr>
    </w:p>
    <w:p w:rsidR="00D412F1" w:rsidRPr="00DD68D1" w:rsidRDefault="00D412F1" w:rsidP="00D412F1">
      <w:pPr>
        <w:pStyle w:val="BodyText"/>
      </w:pPr>
      <w:r w:rsidRPr="00DD68D1">
        <w:lastRenderedPageBreak/>
        <w:t xml:space="preserve">The </w:t>
      </w:r>
      <w:proofErr w:type="spellStart"/>
      <w:r w:rsidRPr="00DD68D1">
        <w:t>permittee</w:t>
      </w:r>
      <w:proofErr w:type="spellEnd"/>
      <w:r w:rsidRPr="00DD68D1">
        <w:t xml:space="preserve"> shall comply with the following general conditions from Rule 62-4.160, F.A.C.</w:t>
      </w:r>
    </w:p>
    <w:p w:rsidR="00D412F1" w:rsidRPr="004428C0" w:rsidRDefault="00D412F1" w:rsidP="00421C69">
      <w:pPr>
        <w:numPr>
          <w:ilvl w:val="0"/>
          <w:numId w:val="18"/>
        </w:numPr>
        <w:autoSpaceDE w:val="0"/>
        <w:autoSpaceDN w:val="0"/>
        <w:adjustRightInd w:val="0"/>
        <w:spacing w:after="120"/>
      </w:pPr>
      <w:r w:rsidRPr="004428C0">
        <w:t>The terms, conditions, requirements, limitations and restrictions set forth in this permit, are “permit</w:t>
      </w:r>
      <w:r>
        <w:t xml:space="preserve"> </w:t>
      </w:r>
      <w:r w:rsidRPr="004428C0">
        <w:t>conditions” and are binding and enforceable pursuant to Sections 403.141, 403.727, or 403.859 through 403.861,</w:t>
      </w:r>
      <w:r>
        <w:t xml:space="preserve"> </w:t>
      </w:r>
      <w:r w:rsidRPr="004428C0">
        <w:t xml:space="preserve">F.S. </w:t>
      </w:r>
      <w:r>
        <w:t xml:space="preserve"> </w:t>
      </w:r>
      <w:r w:rsidRPr="004428C0">
        <w:t xml:space="preserve">The </w:t>
      </w:r>
      <w:proofErr w:type="spellStart"/>
      <w:r w:rsidRPr="004428C0">
        <w:t>permittee</w:t>
      </w:r>
      <w:proofErr w:type="spellEnd"/>
      <w:r w:rsidRPr="004428C0">
        <w:t xml:space="preserve"> is placed on notice that the </w:t>
      </w:r>
      <w:r w:rsidR="00143ED1">
        <w:t>Permitting Authority</w:t>
      </w:r>
      <w:r w:rsidRPr="004428C0">
        <w:t xml:space="preserve"> will review this permit periodically and may initiate</w:t>
      </w:r>
      <w:r>
        <w:t xml:space="preserve"> </w:t>
      </w:r>
      <w:r w:rsidRPr="004428C0">
        <w:t>enforcement action for any violation of these conditions.</w:t>
      </w:r>
    </w:p>
    <w:p w:rsidR="00D412F1" w:rsidRPr="004428C0" w:rsidRDefault="00D412F1" w:rsidP="00421C69">
      <w:pPr>
        <w:numPr>
          <w:ilvl w:val="0"/>
          <w:numId w:val="18"/>
        </w:numPr>
        <w:autoSpaceDE w:val="0"/>
        <w:autoSpaceDN w:val="0"/>
        <w:adjustRightInd w:val="0"/>
        <w:spacing w:after="120"/>
      </w:pPr>
      <w:r w:rsidRPr="004428C0">
        <w:t>This permit is valid only for the specific processes and operations applied for and indicated in the approved</w:t>
      </w:r>
      <w:r>
        <w:t xml:space="preserve"> </w:t>
      </w:r>
      <w:r w:rsidRPr="004428C0">
        <w:t>drawings or exhibits. Any unauthorized deviation from the approved drawings, exhibits, specifications, or conditions</w:t>
      </w:r>
      <w:r>
        <w:t xml:space="preserve"> </w:t>
      </w:r>
      <w:r w:rsidRPr="004428C0">
        <w:t xml:space="preserve">of this permit may constitute grounds for revocation and enforcement action by the </w:t>
      </w:r>
      <w:r w:rsidR="00143ED1">
        <w:t>Permitting Authority</w:t>
      </w:r>
      <w:r w:rsidRPr="004428C0">
        <w:t>.</w:t>
      </w:r>
    </w:p>
    <w:p w:rsidR="00D412F1" w:rsidRPr="004428C0" w:rsidRDefault="00D412F1" w:rsidP="00421C69">
      <w:pPr>
        <w:numPr>
          <w:ilvl w:val="0"/>
          <w:numId w:val="18"/>
        </w:numPr>
        <w:autoSpaceDE w:val="0"/>
        <w:autoSpaceDN w:val="0"/>
        <w:adjustRightInd w:val="0"/>
        <w:spacing w:after="120"/>
      </w:pPr>
      <w:r w:rsidRPr="004428C0">
        <w:t>As provided in subsections 403.987(6) and 403.722(5), F.S., the issuance of this permit does not convey any</w:t>
      </w:r>
      <w:r>
        <w:t xml:space="preserve"> </w:t>
      </w:r>
      <w:r w:rsidRPr="004428C0">
        <w:t>vested rights or any exclusive privileges. Neither does it authorize any injury to public or private property or any</w:t>
      </w:r>
      <w:r>
        <w:t xml:space="preserve"> </w:t>
      </w:r>
      <w:r w:rsidRPr="004428C0">
        <w:t>invasion of personal rights, nor any infringement of federal, state, or local laws or regulations. This permit is not a</w:t>
      </w:r>
      <w:r>
        <w:t xml:space="preserve"> </w:t>
      </w:r>
      <w:r w:rsidRPr="004428C0">
        <w:t xml:space="preserve">waiver of or approval of </w:t>
      </w:r>
      <w:r w:rsidRPr="00361EDE">
        <w:t>any other department permit that</w:t>
      </w:r>
      <w:r w:rsidRPr="004428C0">
        <w:t xml:space="preserve"> may be required for other aspects of the total project</w:t>
      </w:r>
      <w:r>
        <w:t xml:space="preserve"> </w:t>
      </w:r>
      <w:r w:rsidRPr="004428C0">
        <w:t>which are not addressed in this permit.</w:t>
      </w:r>
    </w:p>
    <w:p w:rsidR="00D412F1" w:rsidRPr="004428C0" w:rsidRDefault="00D412F1" w:rsidP="00421C69">
      <w:pPr>
        <w:numPr>
          <w:ilvl w:val="0"/>
          <w:numId w:val="18"/>
        </w:numPr>
        <w:autoSpaceDE w:val="0"/>
        <w:autoSpaceDN w:val="0"/>
        <w:adjustRightInd w:val="0"/>
        <w:spacing w:after="120"/>
      </w:pPr>
      <w:r w:rsidRPr="004428C0">
        <w:t>This permit conveys no title to land or water, does not constitute State recognition or acknowledgment of</w:t>
      </w:r>
      <w:r>
        <w:t xml:space="preserve"> </w:t>
      </w:r>
      <w:r w:rsidRPr="004428C0">
        <w:t>title, and not constitute authority for the use of submerged lands unless herein provided and the necessary title or</w:t>
      </w:r>
      <w:r>
        <w:t xml:space="preserve"> </w:t>
      </w:r>
      <w:r w:rsidRPr="004428C0">
        <w:t>leasehold interests have been obtained from the State. Only the Trustees of the Internal Improvement Trust Fund</w:t>
      </w:r>
      <w:r>
        <w:t xml:space="preserve"> </w:t>
      </w:r>
      <w:r w:rsidRPr="004428C0">
        <w:t>may express State opinion as to title.</w:t>
      </w:r>
    </w:p>
    <w:p w:rsidR="00D412F1" w:rsidRPr="004428C0" w:rsidRDefault="00D412F1" w:rsidP="00421C69">
      <w:pPr>
        <w:numPr>
          <w:ilvl w:val="0"/>
          <w:numId w:val="18"/>
        </w:numPr>
        <w:autoSpaceDE w:val="0"/>
        <w:autoSpaceDN w:val="0"/>
        <w:adjustRightInd w:val="0"/>
        <w:spacing w:after="120"/>
      </w:pPr>
      <w:r w:rsidRPr="004428C0">
        <w:t xml:space="preserve">This permit does not relieve the </w:t>
      </w:r>
      <w:proofErr w:type="spellStart"/>
      <w:r w:rsidRPr="004428C0">
        <w:t>permittee</w:t>
      </w:r>
      <w:proofErr w:type="spellEnd"/>
      <w:r w:rsidRPr="004428C0">
        <w:t xml:space="preserve"> from liability for harm or injury to human health or welfare,</w:t>
      </w:r>
      <w:r>
        <w:t xml:space="preserve"> </w:t>
      </w:r>
      <w:r w:rsidRPr="004428C0">
        <w:t>animal, or plant life, or property caused by the construction or operation of this permitted source, or from penalties</w:t>
      </w:r>
      <w:r>
        <w:t xml:space="preserve"> </w:t>
      </w:r>
      <w:r w:rsidRPr="004428C0">
        <w:t xml:space="preserve">therefore; nor does it allow the </w:t>
      </w:r>
      <w:proofErr w:type="spellStart"/>
      <w:r w:rsidRPr="004428C0">
        <w:t>permittee</w:t>
      </w:r>
      <w:proofErr w:type="spellEnd"/>
      <w:r w:rsidRPr="004428C0">
        <w:t xml:space="preserve"> to cause pollution in contravention of Florida Statutes and </w:t>
      </w:r>
      <w:r w:rsidR="00143ED1" w:rsidRPr="008F1613">
        <w:t xml:space="preserve">Florida Administrative Code </w:t>
      </w:r>
      <w:r w:rsidRPr="004428C0">
        <w:t xml:space="preserve">rules, unless specifically authorized by an order from the </w:t>
      </w:r>
      <w:r w:rsidR="00361EDE">
        <w:t>Permitting Authority</w:t>
      </w:r>
      <w:r w:rsidRPr="00A068D7">
        <w:t>.</w:t>
      </w:r>
    </w:p>
    <w:p w:rsidR="00D412F1" w:rsidRPr="001727DB" w:rsidRDefault="00D412F1" w:rsidP="008F1613">
      <w:pPr>
        <w:pStyle w:val="ListParagraph"/>
        <w:numPr>
          <w:ilvl w:val="0"/>
          <w:numId w:val="18"/>
        </w:numPr>
        <w:autoSpaceDE w:val="0"/>
        <w:autoSpaceDN w:val="0"/>
        <w:adjustRightInd w:val="0"/>
        <w:spacing w:after="120"/>
      </w:pPr>
      <w:r w:rsidRPr="008F1613">
        <w:t xml:space="preserve">The </w:t>
      </w:r>
      <w:proofErr w:type="spellStart"/>
      <w:r w:rsidRPr="008F1613">
        <w:t>permittee</w:t>
      </w:r>
      <w:proofErr w:type="spellEnd"/>
      <w:r w:rsidRPr="008F1613">
        <w:t xml:space="preserve"> shall properly operate and maintain the facility and systems of treatment and control (and related appurtenances) that are installed and used by the </w:t>
      </w:r>
      <w:proofErr w:type="spellStart"/>
      <w:r w:rsidRPr="008F1613">
        <w:t>permittee</w:t>
      </w:r>
      <w:proofErr w:type="spellEnd"/>
      <w:r w:rsidRPr="008F1613">
        <w:t xml:space="preserve"> to achieve compliance with the conditions of this permit, as required by </w:t>
      </w:r>
      <w:r w:rsidR="00143ED1" w:rsidRPr="008F1613">
        <w:t>Florida Administrative Code</w:t>
      </w:r>
      <w:r w:rsidRPr="008F1613">
        <w:t xml:space="preserve"> rules. This provision includes the operation of backup or auxiliary facilities or similar systems when necessary to achieve compliance with the conditions of the permit and when required </w:t>
      </w:r>
      <w:r w:rsidRPr="001727DB">
        <w:t xml:space="preserve">by </w:t>
      </w:r>
      <w:r w:rsidR="00143ED1" w:rsidRPr="001727DB">
        <w:t xml:space="preserve">Florida Administrative Code </w:t>
      </w:r>
      <w:r w:rsidRPr="001727DB">
        <w:t>rules.</w:t>
      </w:r>
    </w:p>
    <w:p w:rsidR="00D412F1" w:rsidRPr="004428C0" w:rsidRDefault="00D412F1" w:rsidP="00421C69">
      <w:pPr>
        <w:numPr>
          <w:ilvl w:val="0"/>
          <w:numId w:val="18"/>
        </w:numPr>
        <w:autoSpaceDE w:val="0"/>
        <w:autoSpaceDN w:val="0"/>
        <w:adjustRightInd w:val="0"/>
        <w:spacing w:after="120"/>
      </w:pPr>
      <w:r w:rsidRPr="004428C0">
        <w:t xml:space="preserve">The </w:t>
      </w:r>
      <w:proofErr w:type="spellStart"/>
      <w:r w:rsidRPr="004428C0">
        <w:t>permittee</w:t>
      </w:r>
      <w:proofErr w:type="spellEnd"/>
      <w:r w:rsidRPr="004428C0">
        <w:t xml:space="preserve">, by accepting this permit, specifically agrees to allow authorized </w:t>
      </w:r>
      <w:r w:rsidR="00143ED1">
        <w:t>Permitting Authority</w:t>
      </w:r>
      <w:r w:rsidRPr="004428C0">
        <w:t xml:space="preserve"> personnel, upon</w:t>
      </w:r>
      <w:r>
        <w:t xml:space="preserve"> </w:t>
      </w:r>
      <w:r w:rsidRPr="004428C0">
        <w:t>presentation of credentials or other documents as may be required by law and at reasonable times, access to the</w:t>
      </w:r>
      <w:r>
        <w:t xml:space="preserve"> </w:t>
      </w:r>
      <w:r w:rsidRPr="004428C0">
        <w:t>premises where the permitted activity is located or conducted to:</w:t>
      </w:r>
    </w:p>
    <w:p w:rsidR="00D412F1" w:rsidRPr="004428C0" w:rsidRDefault="00D412F1" w:rsidP="00421C69">
      <w:pPr>
        <w:numPr>
          <w:ilvl w:val="1"/>
          <w:numId w:val="18"/>
        </w:numPr>
        <w:autoSpaceDE w:val="0"/>
        <w:autoSpaceDN w:val="0"/>
        <w:adjustRightInd w:val="0"/>
        <w:spacing w:after="120"/>
      </w:pPr>
      <w:r w:rsidRPr="004428C0">
        <w:t>Have access to and copy any records that must be kept under conditions of the permit;</w:t>
      </w:r>
    </w:p>
    <w:p w:rsidR="00D412F1" w:rsidRPr="004428C0" w:rsidRDefault="00D412F1" w:rsidP="00421C69">
      <w:pPr>
        <w:numPr>
          <w:ilvl w:val="1"/>
          <w:numId w:val="18"/>
        </w:numPr>
        <w:autoSpaceDE w:val="0"/>
        <w:autoSpaceDN w:val="0"/>
        <w:adjustRightInd w:val="0"/>
        <w:spacing w:after="120"/>
      </w:pPr>
      <w:r w:rsidRPr="004428C0">
        <w:t>Inspect the facility, equipment, practices, or operations regulated or required under this permit; and</w:t>
      </w:r>
    </w:p>
    <w:p w:rsidR="00D412F1" w:rsidRPr="004428C0" w:rsidRDefault="00D412F1" w:rsidP="00421C69">
      <w:pPr>
        <w:numPr>
          <w:ilvl w:val="1"/>
          <w:numId w:val="18"/>
        </w:numPr>
        <w:autoSpaceDE w:val="0"/>
        <w:autoSpaceDN w:val="0"/>
        <w:adjustRightInd w:val="0"/>
        <w:spacing w:after="120"/>
      </w:pPr>
      <w:r w:rsidRPr="004428C0">
        <w:t>Sample or monitor any substances or parameters at any location reasonably necessary to assure compliance</w:t>
      </w:r>
      <w:r>
        <w:t xml:space="preserve"> </w:t>
      </w:r>
      <w:r w:rsidRPr="004428C0">
        <w:t xml:space="preserve">with this permit or </w:t>
      </w:r>
      <w:r w:rsidR="00660B45">
        <w:t>Florida Administrative Code</w:t>
      </w:r>
      <w:r w:rsidRPr="004428C0">
        <w:t xml:space="preserve"> rules.</w:t>
      </w:r>
      <w:r>
        <w:t xml:space="preserve">  </w:t>
      </w:r>
      <w:r w:rsidRPr="004428C0">
        <w:t>Reasonable time may depend on the nature of the concern being investigated.</w:t>
      </w:r>
    </w:p>
    <w:p w:rsidR="00D412F1" w:rsidRPr="004428C0" w:rsidRDefault="00D412F1" w:rsidP="00421C69">
      <w:pPr>
        <w:numPr>
          <w:ilvl w:val="0"/>
          <w:numId w:val="18"/>
        </w:numPr>
        <w:autoSpaceDE w:val="0"/>
        <w:autoSpaceDN w:val="0"/>
        <w:adjustRightInd w:val="0"/>
        <w:spacing w:after="120"/>
      </w:pPr>
      <w:r w:rsidRPr="004428C0">
        <w:t xml:space="preserve">If, for any reason, the </w:t>
      </w:r>
      <w:proofErr w:type="spellStart"/>
      <w:r w:rsidRPr="004428C0">
        <w:t>permittee</w:t>
      </w:r>
      <w:proofErr w:type="spellEnd"/>
      <w:r w:rsidRPr="004428C0">
        <w:t xml:space="preserve"> does not comply with or will be unable to comply with any condition or</w:t>
      </w:r>
      <w:r>
        <w:t xml:space="preserve"> </w:t>
      </w:r>
      <w:r w:rsidRPr="004428C0">
        <w:t xml:space="preserve">limitation specified in this permit, the </w:t>
      </w:r>
      <w:proofErr w:type="spellStart"/>
      <w:r w:rsidRPr="004428C0">
        <w:t>permittee</w:t>
      </w:r>
      <w:proofErr w:type="spellEnd"/>
      <w:r w:rsidRPr="004428C0">
        <w:t xml:space="preserve"> shall immediately provide the </w:t>
      </w:r>
      <w:r w:rsidR="00143ED1">
        <w:t>Permitting Authority</w:t>
      </w:r>
      <w:r w:rsidRPr="004428C0">
        <w:t xml:space="preserve"> with the following</w:t>
      </w:r>
      <w:r>
        <w:t xml:space="preserve"> </w:t>
      </w:r>
      <w:r w:rsidRPr="004428C0">
        <w:t>information:</w:t>
      </w:r>
    </w:p>
    <w:p w:rsidR="00D412F1" w:rsidRPr="004428C0" w:rsidRDefault="00D412F1" w:rsidP="00421C69">
      <w:pPr>
        <w:numPr>
          <w:ilvl w:val="1"/>
          <w:numId w:val="18"/>
        </w:numPr>
        <w:autoSpaceDE w:val="0"/>
        <w:autoSpaceDN w:val="0"/>
        <w:adjustRightInd w:val="0"/>
        <w:spacing w:after="120"/>
      </w:pPr>
      <w:r w:rsidRPr="004428C0">
        <w:t>A description of and cause of noncompliance; and</w:t>
      </w:r>
    </w:p>
    <w:p w:rsidR="00D412F1" w:rsidRDefault="00D412F1" w:rsidP="00421C69">
      <w:pPr>
        <w:numPr>
          <w:ilvl w:val="1"/>
          <w:numId w:val="18"/>
        </w:numPr>
        <w:autoSpaceDE w:val="0"/>
        <w:autoSpaceDN w:val="0"/>
        <w:adjustRightInd w:val="0"/>
        <w:spacing w:after="120"/>
      </w:pPr>
      <w:r w:rsidRPr="004428C0">
        <w:t>The period of noncompliance, including dates and times; or, if not corrected, the anticipated time the</w:t>
      </w:r>
      <w:r>
        <w:t xml:space="preserve"> </w:t>
      </w:r>
      <w:r w:rsidRPr="004428C0">
        <w:t>noncompliance is expected to continue, and steps being taken to reduce, eliminate, and prevent recurrence of the</w:t>
      </w:r>
      <w:r>
        <w:t xml:space="preserve"> </w:t>
      </w:r>
      <w:r w:rsidRPr="004428C0">
        <w:t xml:space="preserve">noncompliance. The </w:t>
      </w:r>
      <w:proofErr w:type="spellStart"/>
      <w:r w:rsidRPr="004428C0">
        <w:t>permittee</w:t>
      </w:r>
      <w:proofErr w:type="spellEnd"/>
      <w:r w:rsidRPr="004428C0">
        <w:t xml:space="preserve"> shall be responsible for any and all damages which may result and may be subject to</w:t>
      </w:r>
      <w:r>
        <w:t xml:space="preserve"> </w:t>
      </w:r>
      <w:r w:rsidRPr="004428C0">
        <w:t xml:space="preserve">enforcement action by the </w:t>
      </w:r>
      <w:r w:rsidR="00143ED1">
        <w:t>Permitting Authority</w:t>
      </w:r>
      <w:r w:rsidRPr="004428C0">
        <w:t xml:space="preserve"> for penalties or for revocation of this permit.</w:t>
      </w:r>
    </w:p>
    <w:p w:rsidR="00143ED1" w:rsidRDefault="00143ED1" w:rsidP="00143ED1">
      <w:pPr>
        <w:autoSpaceDE w:val="0"/>
        <w:autoSpaceDN w:val="0"/>
        <w:adjustRightInd w:val="0"/>
        <w:spacing w:after="120"/>
      </w:pPr>
    </w:p>
    <w:p w:rsidR="00143ED1" w:rsidRDefault="00143ED1" w:rsidP="00143ED1">
      <w:pPr>
        <w:autoSpaceDE w:val="0"/>
        <w:autoSpaceDN w:val="0"/>
        <w:adjustRightInd w:val="0"/>
        <w:spacing w:after="120"/>
      </w:pPr>
    </w:p>
    <w:p w:rsidR="00143ED1" w:rsidRDefault="00143ED1" w:rsidP="00143ED1">
      <w:pPr>
        <w:autoSpaceDE w:val="0"/>
        <w:autoSpaceDN w:val="0"/>
        <w:adjustRightInd w:val="0"/>
        <w:spacing w:after="120"/>
      </w:pPr>
    </w:p>
    <w:p w:rsidR="00D412F1" w:rsidRPr="004428C0" w:rsidRDefault="00D412F1" w:rsidP="00421C69">
      <w:pPr>
        <w:numPr>
          <w:ilvl w:val="0"/>
          <w:numId w:val="18"/>
        </w:numPr>
        <w:autoSpaceDE w:val="0"/>
        <w:autoSpaceDN w:val="0"/>
        <w:adjustRightInd w:val="0"/>
        <w:spacing w:after="120"/>
      </w:pPr>
      <w:r w:rsidRPr="004428C0">
        <w:lastRenderedPageBreak/>
        <w:t xml:space="preserve">In accepting this permit, the </w:t>
      </w:r>
      <w:proofErr w:type="spellStart"/>
      <w:r w:rsidRPr="004428C0">
        <w:t>permittee</w:t>
      </w:r>
      <w:proofErr w:type="spellEnd"/>
      <w:r w:rsidRPr="004428C0">
        <w:t xml:space="preserve"> understands and agrees that all records, notes, monitoring data and</w:t>
      </w:r>
      <w:r>
        <w:t xml:space="preserve"> </w:t>
      </w:r>
      <w:r w:rsidRPr="004428C0">
        <w:t>other information relating to the construction or operation of this permitted source which are submitted to the</w:t>
      </w:r>
      <w:r>
        <w:t xml:space="preserve"> </w:t>
      </w:r>
      <w:r w:rsidR="00143ED1">
        <w:t xml:space="preserve">Permitting Authority </w:t>
      </w:r>
      <w:r w:rsidRPr="004428C0">
        <w:t xml:space="preserve">may be used by the </w:t>
      </w:r>
      <w:r w:rsidR="00143ED1">
        <w:t xml:space="preserve">Permitting Authority </w:t>
      </w:r>
      <w:r w:rsidRPr="004428C0">
        <w:t>as evidence in any enforcement case involving the permitted source</w:t>
      </w:r>
      <w:r>
        <w:t xml:space="preserve"> </w:t>
      </w:r>
      <w:r w:rsidRPr="004428C0">
        <w:t xml:space="preserve">arising under the Florida Statutes or </w:t>
      </w:r>
      <w:r w:rsidR="00143ED1">
        <w:t>Florida Administrative Code</w:t>
      </w:r>
      <w:r w:rsidRPr="004428C0">
        <w:t xml:space="preserve"> rules, except where such use is prescribed by Sections 403.111 and</w:t>
      </w:r>
      <w:r>
        <w:t xml:space="preserve"> </w:t>
      </w:r>
      <w:r w:rsidRPr="004428C0">
        <w:t>403.73, F.S. Such evidence shall only be used to the extent it is consistent with the Florida Rules of Civil Procedure</w:t>
      </w:r>
      <w:r>
        <w:t xml:space="preserve"> </w:t>
      </w:r>
      <w:r w:rsidRPr="004428C0">
        <w:t>and appropriate evidentiary rules.</w:t>
      </w:r>
    </w:p>
    <w:p w:rsidR="00D412F1" w:rsidRPr="00D412F1" w:rsidRDefault="00D412F1" w:rsidP="00421C69">
      <w:pPr>
        <w:pStyle w:val="ListParagraph"/>
        <w:numPr>
          <w:ilvl w:val="0"/>
          <w:numId w:val="18"/>
        </w:numPr>
        <w:spacing w:after="120"/>
        <w:rPr>
          <w:b/>
          <w:caps/>
          <w:sz w:val="22"/>
          <w:szCs w:val="22"/>
        </w:rPr>
      </w:pPr>
      <w:r w:rsidRPr="004428C0">
        <w:t xml:space="preserve">The </w:t>
      </w:r>
      <w:proofErr w:type="spellStart"/>
      <w:r w:rsidRPr="004428C0">
        <w:t>permittee</w:t>
      </w:r>
      <w:proofErr w:type="spellEnd"/>
      <w:r w:rsidRPr="004428C0">
        <w:t xml:space="preserve"> agrees to comply with changes in </w:t>
      </w:r>
      <w:r w:rsidR="00143ED1">
        <w:t>Florida Administrative Code</w:t>
      </w:r>
      <w:r w:rsidRPr="004428C0">
        <w:t xml:space="preserve"> rules and Florida Statutes after a reasonable</w:t>
      </w:r>
      <w:r>
        <w:t xml:space="preserve"> </w:t>
      </w:r>
      <w:r w:rsidRPr="004428C0">
        <w:t xml:space="preserve">time for compliance; provided, however, the </w:t>
      </w:r>
      <w:proofErr w:type="spellStart"/>
      <w:r w:rsidRPr="004428C0">
        <w:t>permittee</w:t>
      </w:r>
      <w:proofErr w:type="spellEnd"/>
      <w:r w:rsidRPr="004428C0">
        <w:t xml:space="preserve"> does not waive any other rights granted by Florida Statutes or</w:t>
      </w:r>
      <w:r>
        <w:t xml:space="preserve"> </w:t>
      </w:r>
      <w:r w:rsidR="00143ED1">
        <w:t>Florida Administrative Code</w:t>
      </w:r>
      <w:r w:rsidRPr="00D412F1">
        <w:t xml:space="preserve"> </w:t>
      </w:r>
      <w:r w:rsidRPr="004428C0">
        <w:t>rules. A reasonable time for compliance with a new or amended surface water quality standard, other</w:t>
      </w:r>
      <w:r>
        <w:t xml:space="preserve"> </w:t>
      </w:r>
      <w:r w:rsidRPr="004428C0">
        <w:t>than those standards addressed in Rule 62-302.500, F.A.C., shall include a reasonable time to obtain or be denied a</w:t>
      </w:r>
      <w:r>
        <w:t xml:space="preserve"> </w:t>
      </w:r>
      <w:r w:rsidRPr="004428C0">
        <w:t>mixing zone for the new or amended standard.</w:t>
      </w:r>
    </w:p>
    <w:p w:rsidR="00D412F1" w:rsidRPr="004428C0" w:rsidRDefault="00D412F1" w:rsidP="00421C69">
      <w:pPr>
        <w:numPr>
          <w:ilvl w:val="0"/>
          <w:numId w:val="18"/>
        </w:numPr>
        <w:autoSpaceDE w:val="0"/>
        <w:autoSpaceDN w:val="0"/>
        <w:adjustRightInd w:val="0"/>
        <w:spacing w:after="120"/>
      </w:pPr>
      <w:r w:rsidRPr="004428C0">
        <w:t xml:space="preserve">This permit is transferable only upon </w:t>
      </w:r>
      <w:r w:rsidR="00143ED1">
        <w:t>Permitting Authority</w:t>
      </w:r>
      <w:r w:rsidRPr="004428C0">
        <w:t xml:space="preserve"> approval in accordance with Rules 62-4.120 and 62-730.300, F.A.C., as applicable. The </w:t>
      </w:r>
      <w:proofErr w:type="spellStart"/>
      <w:r w:rsidRPr="004428C0">
        <w:t>permittee</w:t>
      </w:r>
      <w:proofErr w:type="spellEnd"/>
      <w:r w:rsidRPr="004428C0">
        <w:t xml:space="preserve"> shall be liable for any non-compliance of the permitted activity until</w:t>
      </w:r>
      <w:r>
        <w:t xml:space="preserve"> </w:t>
      </w:r>
      <w:r w:rsidRPr="004428C0">
        <w:t xml:space="preserve">the transfer is approved by the </w:t>
      </w:r>
      <w:r w:rsidR="00143ED1">
        <w:t>Permitting Authority</w:t>
      </w:r>
      <w:r w:rsidRPr="004428C0">
        <w:t>.</w:t>
      </w:r>
    </w:p>
    <w:p w:rsidR="00D412F1" w:rsidRPr="004428C0" w:rsidRDefault="00D412F1" w:rsidP="00421C69">
      <w:pPr>
        <w:numPr>
          <w:ilvl w:val="0"/>
          <w:numId w:val="18"/>
        </w:numPr>
        <w:autoSpaceDE w:val="0"/>
        <w:autoSpaceDN w:val="0"/>
        <w:adjustRightInd w:val="0"/>
        <w:spacing w:after="120"/>
      </w:pPr>
      <w:r w:rsidRPr="004428C0">
        <w:t>This permit or a copy thereof shall be kept at the work site of the permitted activity.</w:t>
      </w:r>
    </w:p>
    <w:p w:rsidR="00D412F1" w:rsidRPr="004428C0" w:rsidRDefault="00D412F1" w:rsidP="00421C69">
      <w:pPr>
        <w:numPr>
          <w:ilvl w:val="0"/>
          <w:numId w:val="18"/>
        </w:numPr>
        <w:autoSpaceDE w:val="0"/>
        <w:autoSpaceDN w:val="0"/>
        <w:adjustRightInd w:val="0"/>
        <w:spacing w:after="120"/>
      </w:pPr>
      <w:r w:rsidRPr="004428C0">
        <w:t>This permit also constitutes:</w:t>
      </w:r>
    </w:p>
    <w:p w:rsidR="00D412F1" w:rsidRPr="00FF6E67" w:rsidRDefault="00D412F1" w:rsidP="00421C69">
      <w:pPr>
        <w:numPr>
          <w:ilvl w:val="1"/>
          <w:numId w:val="18"/>
        </w:numPr>
        <w:spacing w:after="120"/>
      </w:pPr>
      <w:r w:rsidRPr="00DD68D1">
        <w:t xml:space="preserve">Determination of Best Available Control </w:t>
      </w:r>
      <w:r w:rsidRPr="00FF6E67">
        <w:t>Technology (not applicable);</w:t>
      </w:r>
    </w:p>
    <w:p w:rsidR="00D412F1" w:rsidRPr="00FF6E67" w:rsidRDefault="00D412F1" w:rsidP="00421C69">
      <w:pPr>
        <w:numPr>
          <w:ilvl w:val="1"/>
          <w:numId w:val="18"/>
        </w:numPr>
        <w:spacing w:after="120"/>
      </w:pPr>
      <w:r w:rsidRPr="00FF6E67">
        <w:t>Determination of Prevention of Significant Deterioration (not applicable);</w:t>
      </w:r>
      <w:r w:rsidRPr="00FF6E67">
        <w:rPr>
          <w:i/>
        </w:rPr>
        <w:t xml:space="preserve"> </w:t>
      </w:r>
      <w:r w:rsidRPr="00FF6E67">
        <w:t>and</w:t>
      </w:r>
    </w:p>
    <w:p w:rsidR="00D412F1" w:rsidRPr="00FF6E67" w:rsidRDefault="00D412F1" w:rsidP="00421C69">
      <w:pPr>
        <w:numPr>
          <w:ilvl w:val="1"/>
          <w:numId w:val="18"/>
        </w:numPr>
        <w:spacing w:after="120"/>
      </w:pPr>
      <w:r w:rsidRPr="00FF6E67">
        <w:t>Compliance with New Source Performance Standards (not applicable).</w:t>
      </w:r>
    </w:p>
    <w:p w:rsidR="00D412F1" w:rsidRPr="004428C0" w:rsidRDefault="00D412F1" w:rsidP="00421C69">
      <w:pPr>
        <w:numPr>
          <w:ilvl w:val="0"/>
          <w:numId w:val="18"/>
        </w:numPr>
        <w:autoSpaceDE w:val="0"/>
        <w:autoSpaceDN w:val="0"/>
        <w:adjustRightInd w:val="0"/>
        <w:spacing w:after="120"/>
      </w:pPr>
      <w:r w:rsidRPr="004428C0">
        <w:t xml:space="preserve">The </w:t>
      </w:r>
      <w:proofErr w:type="spellStart"/>
      <w:r w:rsidRPr="004428C0">
        <w:t>permittee</w:t>
      </w:r>
      <w:proofErr w:type="spellEnd"/>
      <w:r w:rsidRPr="004428C0">
        <w:t xml:space="preserve"> shall comply with the following:</w:t>
      </w:r>
    </w:p>
    <w:p w:rsidR="00D412F1" w:rsidRPr="004428C0" w:rsidRDefault="00D412F1" w:rsidP="00421C69">
      <w:pPr>
        <w:numPr>
          <w:ilvl w:val="1"/>
          <w:numId w:val="18"/>
        </w:numPr>
        <w:autoSpaceDE w:val="0"/>
        <w:autoSpaceDN w:val="0"/>
        <w:adjustRightInd w:val="0"/>
        <w:spacing w:after="120"/>
      </w:pPr>
      <w:r w:rsidRPr="004428C0">
        <w:t xml:space="preserve">Upon request, the </w:t>
      </w:r>
      <w:proofErr w:type="spellStart"/>
      <w:r w:rsidRPr="004428C0">
        <w:t>permittee</w:t>
      </w:r>
      <w:proofErr w:type="spellEnd"/>
      <w:r w:rsidRPr="004428C0">
        <w:t xml:space="preserve"> shall furnish all records and plans required under </w:t>
      </w:r>
      <w:r w:rsidR="00B8165E">
        <w:t>Florida Administrative Code</w:t>
      </w:r>
      <w:r w:rsidRPr="004428C0">
        <w:t xml:space="preserve"> rules. </w:t>
      </w:r>
      <w:r>
        <w:t xml:space="preserve"> </w:t>
      </w:r>
      <w:r w:rsidRPr="004428C0">
        <w:t>During</w:t>
      </w:r>
      <w:r>
        <w:t xml:space="preserve"> </w:t>
      </w:r>
      <w:r w:rsidRPr="004428C0">
        <w:t>enforcement actions, the retention period for all records will be extended automatically unless otherwise stipulated</w:t>
      </w:r>
      <w:r>
        <w:t xml:space="preserve"> </w:t>
      </w:r>
      <w:r w:rsidRPr="004428C0">
        <w:t xml:space="preserve">by the </w:t>
      </w:r>
      <w:r w:rsidR="00B8165E">
        <w:t>Permitting Authority</w:t>
      </w:r>
      <w:r w:rsidRPr="004428C0">
        <w:t>.</w:t>
      </w:r>
    </w:p>
    <w:p w:rsidR="00D412F1" w:rsidRPr="004428C0" w:rsidRDefault="00D412F1" w:rsidP="00421C69">
      <w:pPr>
        <w:numPr>
          <w:ilvl w:val="1"/>
          <w:numId w:val="18"/>
        </w:numPr>
        <w:autoSpaceDE w:val="0"/>
        <w:autoSpaceDN w:val="0"/>
        <w:adjustRightInd w:val="0"/>
        <w:spacing w:after="120"/>
      </w:pPr>
      <w:r w:rsidRPr="004428C0">
        <w:t xml:space="preserve">The </w:t>
      </w:r>
      <w:proofErr w:type="spellStart"/>
      <w:r w:rsidRPr="004428C0">
        <w:t>permittee</w:t>
      </w:r>
      <w:proofErr w:type="spellEnd"/>
      <w:r w:rsidRPr="004428C0">
        <w:t xml:space="preserve"> shall hold at the facility or other location designated by this permit records of all monitoring</w:t>
      </w:r>
      <w:r>
        <w:t xml:space="preserve"> </w:t>
      </w:r>
      <w:r w:rsidRPr="004428C0">
        <w:t>information (including all calibration and maintenance records and all original strip chart recordings for continuous</w:t>
      </w:r>
      <w:r>
        <w:t xml:space="preserve"> </w:t>
      </w:r>
      <w:r w:rsidRPr="004428C0">
        <w:t>monitoring instrumentation) required by the permit, copies of all reports required by this permit, and records of all</w:t>
      </w:r>
      <w:r>
        <w:t xml:space="preserve"> </w:t>
      </w:r>
      <w:r w:rsidRPr="004428C0">
        <w:t>data used to complete the application for this permit. These materials shall be retained at least three years from the</w:t>
      </w:r>
      <w:r>
        <w:t xml:space="preserve"> </w:t>
      </w:r>
      <w:r w:rsidRPr="004428C0">
        <w:t xml:space="preserve">date of the sample, measurement, report, or application unless otherwise specified by </w:t>
      </w:r>
      <w:r w:rsidR="00B8165E">
        <w:t>Florida Administrative Code</w:t>
      </w:r>
      <w:r w:rsidRPr="004428C0">
        <w:t xml:space="preserve"> rule.</w:t>
      </w:r>
    </w:p>
    <w:p w:rsidR="00D412F1" w:rsidRPr="004428C0" w:rsidRDefault="00D412F1" w:rsidP="00421C69">
      <w:pPr>
        <w:numPr>
          <w:ilvl w:val="1"/>
          <w:numId w:val="18"/>
        </w:numPr>
        <w:autoSpaceDE w:val="0"/>
        <w:autoSpaceDN w:val="0"/>
        <w:adjustRightInd w:val="0"/>
        <w:spacing w:after="120"/>
      </w:pPr>
      <w:r w:rsidRPr="004428C0">
        <w:t>Records of monitoring information shall include:</w:t>
      </w:r>
    </w:p>
    <w:p w:rsidR="00D412F1" w:rsidRPr="004428C0" w:rsidRDefault="00D412F1" w:rsidP="00421C69">
      <w:pPr>
        <w:numPr>
          <w:ilvl w:val="2"/>
          <w:numId w:val="22"/>
        </w:numPr>
        <w:autoSpaceDE w:val="0"/>
        <w:autoSpaceDN w:val="0"/>
        <w:adjustRightInd w:val="0"/>
        <w:spacing w:after="120"/>
      </w:pPr>
      <w:r w:rsidRPr="004428C0">
        <w:t>The date, exact place, and time of sampling or measurements;</w:t>
      </w:r>
    </w:p>
    <w:p w:rsidR="00D412F1" w:rsidRPr="004428C0" w:rsidRDefault="00D412F1" w:rsidP="00421C69">
      <w:pPr>
        <w:numPr>
          <w:ilvl w:val="2"/>
          <w:numId w:val="22"/>
        </w:numPr>
        <w:autoSpaceDE w:val="0"/>
        <w:autoSpaceDN w:val="0"/>
        <w:adjustRightInd w:val="0"/>
        <w:spacing w:after="120"/>
      </w:pPr>
      <w:r w:rsidRPr="004428C0">
        <w:t>The person responsible for performing the sampling or measurements;</w:t>
      </w:r>
    </w:p>
    <w:p w:rsidR="00D412F1" w:rsidRPr="004428C0" w:rsidRDefault="00D412F1" w:rsidP="00421C69">
      <w:pPr>
        <w:numPr>
          <w:ilvl w:val="2"/>
          <w:numId w:val="22"/>
        </w:numPr>
        <w:autoSpaceDE w:val="0"/>
        <w:autoSpaceDN w:val="0"/>
        <w:adjustRightInd w:val="0"/>
        <w:spacing w:after="120"/>
      </w:pPr>
      <w:r w:rsidRPr="004428C0">
        <w:t>The dates analyses were performed;</w:t>
      </w:r>
    </w:p>
    <w:p w:rsidR="00D412F1" w:rsidRPr="004428C0" w:rsidRDefault="00D412F1" w:rsidP="00421C69">
      <w:pPr>
        <w:numPr>
          <w:ilvl w:val="2"/>
          <w:numId w:val="22"/>
        </w:numPr>
        <w:autoSpaceDE w:val="0"/>
        <w:autoSpaceDN w:val="0"/>
        <w:adjustRightInd w:val="0"/>
        <w:spacing w:after="120"/>
      </w:pPr>
      <w:r w:rsidRPr="004428C0">
        <w:t>The person responsible for performing the analyses;</w:t>
      </w:r>
    </w:p>
    <w:p w:rsidR="00D412F1" w:rsidRPr="004428C0" w:rsidRDefault="00D412F1" w:rsidP="00421C69">
      <w:pPr>
        <w:numPr>
          <w:ilvl w:val="2"/>
          <w:numId w:val="22"/>
        </w:numPr>
        <w:autoSpaceDE w:val="0"/>
        <w:autoSpaceDN w:val="0"/>
        <w:adjustRightInd w:val="0"/>
        <w:spacing w:after="120"/>
      </w:pPr>
      <w:r w:rsidRPr="004428C0">
        <w:t>The analytical techniques or methods used;</w:t>
      </w:r>
    </w:p>
    <w:p w:rsidR="00D412F1" w:rsidRPr="004428C0" w:rsidRDefault="00D412F1" w:rsidP="00421C69">
      <w:pPr>
        <w:numPr>
          <w:ilvl w:val="2"/>
          <w:numId w:val="22"/>
        </w:numPr>
        <w:autoSpaceDE w:val="0"/>
        <w:autoSpaceDN w:val="0"/>
        <w:adjustRightInd w:val="0"/>
        <w:spacing w:after="120"/>
      </w:pPr>
      <w:r w:rsidRPr="004428C0">
        <w:t>The results of such analyses.</w:t>
      </w:r>
    </w:p>
    <w:p w:rsidR="00D412F1" w:rsidRPr="00122651" w:rsidRDefault="00D412F1" w:rsidP="00421C69">
      <w:pPr>
        <w:numPr>
          <w:ilvl w:val="0"/>
          <w:numId w:val="18"/>
        </w:numPr>
        <w:autoSpaceDE w:val="0"/>
        <w:autoSpaceDN w:val="0"/>
        <w:adjustRightInd w:val="0"/>
        <w:spacing w:after="120"/>
      </w:pPr>
      <w:r w:rsidRPr="00122651">
        <w:t xml:space="preserve">When requested by the </w:t>
      </w:r>
      <w:r w:rsidR="00B8165E">
        <w:t>Permitting Authority</w:t>
      </w:r>
      <w:r w:rsidRPr="00122651">
        <w:t xml:space="preserve">, the </w:t>
      </w:r>
      <w:proofErr w:type="spellStart"/>
      <w:r w:rsidRPr="00122651">
        <w:t>permittee</w:t>
      </w:r>
      <w:proofErr w:type="spellEnd"/>
      <w:r w:rsidRPr="00122651">
        <w:t xml:space="preserve"> shall within a reasonable time furnish any information required by law which is needed to determine compliance with the permit. If the </w:t>
      </w:r>
      <w:proofErr w:type="spellStart"/>
      <w:r w:rsidRPr="00122651">
        <w:t>permittee</w:t>
      </w:r>
      <w:proofErr w:type="spellEnd"/>
      <w:r w:rsidRPr="00122651">
        <w:t xml:space="preserve"> becomes aware the relevant facts were not submitted or were incorrect in the permit application or in any report to the </w:t>
      </w:r>
      <w:r w:rsidR="00B8165E">
        <w:t>Permitting Authority</w:t>
      </w:r>
      <w:r w:rsidRPr="00122651">
        <w:t>, such facts or information shall be corrected promptly.</w:t>
      </w:r>
    </w:p>
    <w:p w:rsidR="002B0E6E" w:rsidRPr="00D412F1" w:rsidRDefault="002B0E6E" w:rsidP="00D412F1">
      <w:pPr>
        <w:spacing w:after="120"/>
        <w:rPr>
          <w:b/>
          <w:caps/>
          <w:sz w:val="22"/>
          <w:szCs w:val="22"/>
        </w:rPr>
      </w:pPr>
    </w:p>
    <w:p w:rsidR="002B0E6E" w:rsidRDefault="002B0E6E" w:rsidP="00DE6A6E">
      <w:pPr>
        <w:spacing w:before="120" w:after="120"/>
        <w:rPr>
          <w:b/>
          <w:caps/>
          <w:sz w:val="22"/>
          <w:szCs w:val="22"/>
        </w:rPr>
      </w:pPr>
    </w:p>
    <w:p w:rsidR="007422C4" w:rsidRDefault="007422C4" w:rsidP="00DE6A6E">
      <w:pPr>
        <w:spacing w:before="120" w:after="120"/>
        <w:rPr>
          <w:b/>
          <w:caps/>
          <w:sz w:val="22"/>
          <w:szCs w:val="22"/>
        </w:rPr>
        <w:sectPr w:rsidR="007422C4" w:rsidSect="00BC33B4">
          <w:headerReference w:type="default" r:id="rId38"/>
          <w:footerReference w:type="default" r:id="rId39"/>
          <w:pgSz w:w="12240" w:h="15840" w:code="1"/>
          <w:pgMar w:top="720" w:right="1080" w:bottom="720" w:left="1080" w:header="720" w:footer="720" w:gutter="0"/>
          <w:cols w:space="720"/>
        </w:sectPr>
      </w:pPr>
    </w:p>
    <w:p w:rsidR="007422C4" w:rsidRPr="00DD68D1" w:rsidRDefault="007422C4" w:rsidP="007422C4">
      <w:pPr>
        <w:pStyle w:val="BodyText"/>
        <w:widowControl w:val="0"/>
        <w:rPr>
          <w:bCs/>
          <w:iCs/>
        </w:rPr>
      </w:pPr>
      <w:r w:rsidRPr="00DD68D1">
        <w:rPr>
          <w:bCs/>
          <w:iCs/>
        </w:rPr>
        <w:lastRenderedPageBreak/>
        <w:t>Unless otherwise specified in the permit, the following conditions apply to all emissions units and activities at the facility.</w:t>
      </w:r>
    </w:p>
    <w:p w:rsidR="007422C4" w:rsidRPr="000946B8" w:rsidRDefault="007422C4" w:rsidP="007422C4">
      <w:pPr>
        <w:widowControl w:val="0"/>
        <w:spacing w:after="120"/>
        <w:rPr>
          <w:b/>
          <w:caps/>
        </w:rPr>
      </w:pPr>
      <w:r w:rsidRPr="000946B8">
        <w:rPr>
          <w:b/>
          <w:caps/>
        </w:rPr>
        <w:t>Emissions and Controls</w:t>
      </w:r>
    </w:p>
    <w:p w:rsidR="007422C4" w:rsidRPr="000946B8" w:rsidRDefault="007422C4" w:rsidP="00421C69">
      <w:pPr>
        <w:widowControl w:val="0"/>
        <w:numPr>
          <w:ilvl w:val="0"/>
          <w:numId w:val="10"/>
        </w:numPr>
        <w:spacing w:after="120"/>
      </w:pPr>
      <w:r w:rsidRPr="000946B8">
        <w:rPr>
          <w:u w:val="single"/>
        </w:rPr>
        <w:t>Plant Operation - Problems</w:t>
      </w:r>
      <w:r w:rsidRPr="000946B8">
        <w:t xml:space="preserve">:  If temporarily unable to comply with any of the conditions of the permit due to breakdown of equipment or destruction by fire, wind or other cause, the </w:t>
      </w:r>
      <w:proofErr w:type="spellStart"/>
      <w:r w:rsidRPr="000946B8">
        <w:t>permittee</w:t>
      </w:r>
      <w:proofErr w:type="spellEnd"/>
      <w:r w:rsidRPr="000946B8">
        <w:t xml:space="preserve"> shall notify </w:t>
      </w:r>
      <w:r w:rsidRPr="003C60DB">
        <w:t xml:space="preserve">each </w:t>
      </w:r>
      <w:r w:rsidR="003C60DB" w:rsidRPr="003C60DB">
        <w:t>Compliance</w:t>
      </w:r>
      <w:r w:rsidRPr="003C60DB">
        <w:t xml:space="preserve"> Authority as soon</w:t>
      </w:r>
      <w:r w:rsidRPr="000946B8">
        <w:t xml:space="preserve"> as possible, but at least within one working day, excluding weekends and holidays.  The notification shall include:  pertinent information as to the cause of the problem; steps being taken to correct the problem and prevent future recurrence; and, where applicable, the owner’s intent toward reconstruction of destroyed facilities.  Such notification does not release the </w:t>
      </w:r>
      <w:proofErr w:type="spellStart"/>
      <w:r w:rsidRPr="000946B8">
        <w:t>permittee</w:t>
      </w:r>
      <w:proofErr w:type="spellEnd"/>
      <w:r w:rsidRPr="000946B8">
        <w:t xml:space="preserve"> from any liability for failure to comply with the conditions of this permit or the regulations.</w:t>
      </w:r>
      <w:r w:rsidR="009F7DFF" w:rsidRPr="00393750">
        <w:t xml:space="preserve">  [Rule 62-4.130, F.A.C. and Rule 2.1401, JEPB]</w:t>
      </w:r>
    </w:p>
    <w:p w:rsidR="007422C4" w:rsidRPr="000946B8" w:rsidRDefault="007422C4" w:rsidP="00421C69">
      <w:pPr>
        <w:widowControl w:val="0"/>
        <w:numPr>
          <w:ilvl w:val="0"/>
          <w:numId w:val="10"/>
        </w:numPr>
        <w:spacing w:after="120"/>
      </w:pPr>
      <w:r w:rsidRPr="000946B8">
        <w:rPr>
          <w:u w:val="single"/>
        </w:rPr>
        <w:t>Circumvention</w:t>
      </w:r>
      <w:r w:rsidRPr="000946B8">
        <w:t xml:space="preserve">:  The </w:t>
      </w:r>
      <w:proofErr w:type="spellStart"/>
      <w:r w:rsidRPr="000946B8">
        <w:t>permittee</w:t>
      </w:r>
      <w:proofErr w:type="spellEnd"/>
      <w:r w:rsidRPr="000946B8">
        <w:t xml:space="preserve"> shall not circumvent the air pollution control equipment or allow the emission of air pollutants without this equipment operating properly. </w:t>
      </w:r>
      <w:r w:rsidR="009F7DFF" w:rsidRPr="00393750">
        <w:t>[Rule 62-210.650, F.A.C. and Rule 2.301, JEPB]</w:t>
      </w:r>
    </w:p>
    <w:p w:rsidR="007422C4" w:rsidRPr="000946B8" w:rsidRDefault="007422C4" w:rsidP="00421C69">
      <w:pPr>
        <w:widowControl w:val="0"/>
        <w:numPr>
          <w:ilvl w:val="0"/>
          <w:numId w:val="10"/>
        </w:numPr>
        <w:spacing w:after="120"/>
      </w:pPr>
      <w:r w:rsidRPr="000946B8">
        <w:rPr>
          <w:u w:val="single"/>
        </w:rPr>
        <w:t>Excess Emissions Allowed</w:t>
      </w:r>
      <w:r w:rsidRPr="000946B8">
        <w:t>:  Excess emissions resulting from startup, shutdown or malfunction of any emissions unit shall be permitted providing (1) best operational practices to minimize emissions are adhered to and (2) the duration of excess emissions shall be minimized but in no ca</w:t>
      </w:r>
      <w:r w:rsidRPr="00BB7741">
        <w:t>se exceed 2 hours in any 24-hour pe</w:t>
      </w:r>
      <w:r w:rsidRPr="000946B8">
        <w:t xml:space="preserve">riod unless specifically authorized by the </w:t>
      </w:r>
      <w:r w:rsidR="003C60DB">
        <w:t>Permitting Authority</w:t>
      </w:r>
      <w:r w:rsidRPr="000946B8">
        <w:t xml:space="preserve"> for longer duration.</w:t>
      </w:r>
      <w:r>
        <w:t xml:space="preserve">  Pursuant to Rule 62-210.700(5), F.A</w:t>
      </w:r>
      <w:r w:rsidRPr="003C60DB">
        <w:t>.C., the permit subsection may</w:t>
      </w:r>
      <w:r>
        <w:t xml:space="preserve"> specify more or less stringent requirements for periods of excess emissions.  </w:t>
      </w:r>
      <w:r w:rsidRPr="007C6DC0">
        <w:t>Rule 62-210-700(Excess Emissions), F.A.C., cannot vary or supersede any federal NSPS or NESHAP provision.</w:t>
      </w:r>
      <w:r w:rsidR="009F7DFF" w:rsidRPr="00393750">
        <w:t xml:space="preserve">  [Rule 62-210.700(1), F.A.C. and Rule 2.301, JEPB]</w:t>
      </w:r>
    </w:p>
    <w:p w:rsidR="007422C4" w:rsidRPr="000946B8" w:rsidRDefault="007422C4" w:rsidP="00421C69">
      <w:pPr>
        <w:widowControl w:val="0"/>
        <w:numPr>
          <w:ilvl w:val="0"/>
          <w:numId w:val="10"/>
        </w:numPr>
        <w:spacing w:after="120"/>
      </w:pPr>
      <w:r w:rsidRPr="000946B8">
        <w:rPr>
          <w:u w:val="single"/>
        </w:rPr>
        <w:t>Excess Emissions Prohibited</w:t>
      </w:r>
      <w:r w:rsidRPr="000946B8">
        <w:t xml:space="preserve">:  Excess emissions caused entirely or in part by poor maintenance, poor operation, or any other equipment or process failure that may reasonably be prevented during startup, shutdown or malfunction shall be prohibited.  </w:t>
      </w:r>
      <w:r w:rsidR="009F7DFF" w:rsidRPr="00393750">
        <w:t>[Rule 62-210.700(</w:t>
      </w:r>
      <w:r w:rsidR="00191905">
        <w:t>1</w:t>
      </w:r>
      <w:r w:rsidR="009F7DFF" w:rsidRPr="00393750">
        <w:t>), F.A.C. and Rule 2.301, JEPB]</w:t>
      </w:r>
      <w:r w:rsidR="009F7DFF" w:rsidRPr="000946B8">
        <w:t xml:space="preserve"> </w:t>
      </w:r>
    </w:p>
    <w:p w:rsidR="009F7DFF" w:rsidRPr="00393750" w:rsidRDefault="007422C4" w:rsidP="009F7DFF">
      <w:pPr>
        <w:widowControl w:val="0"/>
        <w:numPr>
          <w:ilvl w:val="0"/>
          <w:numId w:val="10"/>
        </w:numPr>
        <w:spacing w:after="120"/>
      </w:pPr>
      <w:r w:rsidRPr="000946B8">
        <w:rPr>
          <w:u w:val="single"/>
        </w:rPr>
        <w:t>Excess Emissions - Notification</w:t>
      </w:r>
      <w:r w:rsidRPr="000946B8">
        <w:t xml:space="preserve">:  In case of excess emissions resulting from malfunctions, the </w:t>
      </w:r>
      <w:proofErr w:type="spellStart"/>
      <w:r w:rsidRPr="000946B8">
        <w:t>permittee</w:t>
      </w:r>
      <w:proofErr w:type="spellEnd"/>
      <w:r w:rsidRPr="000946B8">
        <w:t xml:space="preserve"> shall notify the </w:t>
      </w:r>
      <w:r>
        <w:t>Compliance Authority</w:t>
      </w:r>
      <w:r w:rsidRPr="000946B8">
        <w:t xml:space="preserve"> in accordance with Rule 62-4.130, F.A.C.  A full written report on the malfunctions shall be submitted in a quarterly report, if requested by the </w:t>
      </w:r>
      <w:r w:rsidR="00B8165E">
        <w:t>Permitting Authority</w:t>
      </w:r>
      <w:r w:rsidRPr="000946B8">
        <w:t xml:space="preserve">.  </w:t>
      </w:r>
      <w:r w:rsidR="009F7DFF" w:rsidRPr="00393750">
        <w:t>[Rule 62-210.700(</w:t>
      </w:r>
      <w:r w:rsidR="00191905">
        <w:t>5</w:t>
      </w:r>
      <w:r w:rsidR="009F7DFF" w:rsidRPr="00393750">
        <w:t>), F.A.C. and Rule 2.301, JEPB]</w:t>
      </w:r>
    </w:p>
    <w:p w:rsidR="009F7DFF" w:rsidRPr="00393750" w:rsidRDefault="009F7DFF" w:rsidP="009F7DFF">
      <w:pPr>
        <w:widowControl w:val="0"/>
        <w:numPr>
          <w:ilvl w:val="0"/>
          <w:numId w:val="10"/>
        </w:numPr>
        <w:spacing w:after="120"/>
      </w:pPr>
      <w:r w:rsidRPr="000946B8">
        <w:t xml:space="preserve"> </w:t>
      </w:r>
      <w:r w:rsidR="007422C4" w:rsidRPr="009F7DFF">
        <w:rPr>
          <w:u w:val="single"/>
        </w:rPr>
        <w:t>VOC or OS Emissions</w:t>
      </w:r>
      <w:r w:rsidR="007422C4" w:rsidRPr="000946B8">
        <w:t xml:space="preserve">:  No person shall store, pump, handle, process, load, unload or use in any process or installation, volatile organic compounds (VOC) or organic solvents (OS) without applying known and existing vapor emission control devices or systems deemed necessary and ordered by the </w:t>
      </w:r>
      <w:r w:rsidR="00B8165E">
        <w:t>Permitting Authority</w:t>
      </w:r>
      <w:r w:rsidR="007422C4" w:rsidRPr="000946B8">
        <w:t xml:space="preserve">. </w:t>
      </w:r>
      <w:r w:rsidRPr="00393750">
        <w:t>[Rule 62-296.320(1), F.A.C. and Rule 2.1101, JEPB]</w:t>
      </w:r>
    </w:p>
    <w:p w:rsidR="009F7DFF" w:rsidRPr="00393750" w:rsidRDefault="007422C4" w:rsidP="009F7DFF">
      <w:pPr>
        <w:widowControl w:val="0"/>
        <w:numPr>
          <w:ilvl w:val="0"/>
          <w:numId w:val="10"/>
        </w:numPr>
        <w:spacing w:after="120"/>
      </w:pPr>
      <w:r w:rsidRPr="000946B8">
        <w:rPr>
          <w:u w:val="single"/>
        </w:rPr>
        <w:t>Objectionable Odor Prohibited</w:t>
      </w:r>
      <w:r w:rsidRPr="000946B8">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9F7DFF" w:rsidRPr="00393750">
        <w:t>[Rule 62-296.320(2), F.A.C., Rule 62-210.200(Definitions), F.A.C., Rule 2.1101, JEPB, and Rule 2.301, JEPB]</w:t>
      </w:r>
    </w:p>
    <w:p w:rsidR="007422C4" w:rsidRPr="000946B8" w:rsidRDefault="007422C4" w:rsidP="00421C69">
      <w:pPr>
        <w:widowControl w:val="0"/>
        <w:numPr>
          <w:ilvl w:val="0"/>
          <w:numId w:val="10"/>
        </w:numPr>
        <w:spacing w:after="120"/>
      </w:pPr>
      <w:r w:rsidRPr="000946B8">
        <w:rPr>
          <w:u w:val="single"/>
        </w:rPr>
        <w:t>General Visible Emissions</w:t>
      </w:r>
      <w:r w:rsidRPr="000946B8">
        <w:t>:  No person shall cause, let, permit, suffer or allow to be discharged into the atmosphere the emissions of air pollutants from any activity equal to or greater than 20% opacity.  This regulation does not impose a specific testing requirement.  [Rule 62-296.320(4)(b)1, F.A.C.</w:t>
      </w:r>
      <w:r w:rsidR="005D422D">
        <w:t xml:space="preserve"> and 2.1101, JEPB]</w:t>
      </w:r>
    </w:p>
    <w:p w:rsidR="007422C4" w:rsidRDefault="007422C4" w:rsidP="00421C69">
      <w:pPr>
        <w:widowControl w:val="0"/>
        <w:numPr>
          <w:ilvl w:val="0"/>
          <w:numId w:val="10"/>
        </w:numPr>
        <w:spacing w:after="120"/>
      </w:pPr>
      <w:r w:rsidRPr="000946B8">
        <w:rPr>
          <w:u w:val="single"/>
        </w:rPr>
        <w:t>Unconfined Particulate Emissions</w:t>
      </w:r>
      <w:r w:rsidRPr="000946B8">
        <w:t xml:space="preserve">:  </w:t>
      </w:r>
      <w:r w:rsidRPr="00270469">
        <w:t>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w:t>
      </w:r>
      <w:r>
        <w:t>.</w:t>
      </w:r>
    </w:p>
    <w:p w:rsidR="007422C4" w:rsidRDefault="007422C4" w:rsidP="00421C69">
      <w:pPr>
        <w:pStyle w:val="ListParagraph"/>
        <w:widowControl w:val="0"/>
        <w:numPr>
          <w:ilvl w:val="0"/>
          <w:numId w:val="23"/>
        </w:numPr>
        <w:spacing w:after="120"/>
        <w:contextualSpacing w:val="0"/>
      </w:pPr>
      <w:r w:rsidRPr="00B02E2E">
        <w:t>Any permit issued to a facility with emissions of unconfined particulate matter shall specify the reasonable precautions to be taken by that facility to control the emissions of unconfined particulate matter.</w:t>
      </w:r>
    </w:p>
    <w:p w:rsidR="007422C4" w:rsidRDefault="007422C4" w:rsidP="00421C69">
      <w:pPr>
        <w:pStyle w:val="ListParagraph"/>
        <w:widowControl w:val="0"/>
        <w:numPr>
          <w:ilvl w:val="0"/>
          <w:numId w:val="23"/>
        </w:numPr>
        <w:spacing w:after="120"/>
        <w:contextualSpacing w:val="0"/>
      </w:pPr>
      <w:r>
        <w:t>Reasonable precautions include the following:</w:t>
      </w:r>
    </w:p>
    <w:p w:rsidR="007422C4" w:rsidRDefault="007422C4" w:rsidP="00421C69">
      <w:pPr>
        <w:pStyle w:val="ListParagraph"/>
        <w:widowControl w:val="0"/>
        <w:numPr>
          <w:ilvl w:val="0"/>
          <w:numId w:val="24"/>
        </w:numPr>
        <w:spacing w:after="120"/>
        <w:contextualSpacing w:val="0"/>
      </w:pPr>
      <w:r w:rsidRPr="00B02E2E">
        <w:t>Paving and maintenance of roads, parking areas and yards.</w:t>
      </w:r>
    </w:p>
    <w:p w:rsidR="007422C4" w:rsidRDefault="007422C4" w:rsidP="00421C69">
      <w:pPr>
        <w:pStyle w:val="ListParagraph"/>
        <w:widowControl w:val="0"/>
        <w:numPr>
          <w:ilvl w:val="0"/>
          <w:numId w:val="24"/>
        </w:numPr>
        <w:spacing w:after="120"/>
        <w:contextualSpacing w:val="0"/>
      </w:pPr>
      <w:r w:rsidRPr="00B02E2E">
        <w:t>Application of water or chemicals to control emissions from such activities as demolition of buildings, grading roads, construction, and land clearing.</w:t>
      </w:r>
    </w:p>
    <w:p w:rsidR="007422C4" w:rsidRDefault="007422C4" w:rsidP="00421C69">
      <w:pPr>
        <w:pStyle w:val="ListParagraph"/>
        <w:widowControl w:val="0"/>
        <w:numPr>
          <w:ilvl w:val="0"/>
          <w:numId w:val="24"/>
        </w:numPr>
        <w:spacing w:after="120"/>
        <w:contextualSpacing w:val="0"/>
      </w:pPr>
      <w:r>
        <w:lastRenderedPageBreak/>
        <w:t>Application of asphalt, water, oil, chemicals or other dust suppressants to unpaved roads, yards, open stock piles and similar activities.</w:t>
      </w:r>
    </w:p>
    <w:p w:rsidR="007422C4" w:rsidRDefault="007422C4" w:rsidP="00421C69">
      <w:pPr>
        <w:pStyle w:val="ListParagraph"/>
        <w:widowControl w:val="0"/>
        <w:numPr>
          <w:ilvl w:val="0"/>
          <w:numId w:val="24"/>
        </w:numPr>
        <w:spacing w:after="120"/>
        <w:contextualSpacing w:val="0"/>
      </w:pPr>
      <w:r>
        <w:t>Removal of particulate matter from roads and other paved areas under the control of the owner or operator of the facility to prevent re-entrainment, and from buildings or work areas to prevent particulate from becoming airborne.</w:t>
      </w:r>
    </w:p>
    <w:p w:rsidR="007422C4" w:rsidRDefault="007422C4" w:rsidP="00421C69">
      <w:pPr>
        <w:pStyle w:val="ListParagraph"/>
        <w:widowControl w:val="0"/>
        <w:numPr>
          <w:ilvl w:val="0"/>
          <w:numId w:val="24"/>
        </w:numPr>
        <w:spacing w:after="120"/>
        <w:contextualSpacing w:val="0"/>
      </w:pPr>
      <w:r w:rsidRPr="00B02E2E">
        <w:t>Landscaping or planting of vegetation.</w:t>
      </w:r>
    </w:p>
    <w:p w:rsidR="007422C4" w:rsidRDefault="007422C4" w:rsidP="00421C69">
      <w:pPr>
        <w:pStyle w:val="ListParagraph"/>
        <w:widowControl w:val="0"/>
        <w:numPr>
          <w:ilvl w:val="0"/>
          <w:numId w:val="24"/>
        </w:numPr>
        <w:spacing w:after="120"/>
        <w:contextualSpacing w:val="0"/>
      </w:pPr>
      <w:r w:rsidRPr="00B02E2E">
        <w:t>Use of hoods, fans, filters, and similar equipment to contain, capture and/or vent particulate matter.</w:t>
      </w:r>
    </w:p>
    <w:p w:rsidR="007422C4" w:rsidRDefault="007422C4" w:rsidP="00421C69">
      <w:pPr>
        <w:pStyle w:val="ListParagraph"/>
        <w:widowControl w:val="0"/>
        <w:numPr>
          <w:ilvl w:val="0"/>
          <w:numId w:val="24"/>
        </w:numPr>
        <w:spacing w:after="120"/>
        <w:contextualSpacing w:val="0"/>
      </w:pPr>
      <w:r w:rsidRPr="00B02E2E">
        <w:t>Confining abrasive blasting where possible.</w:t>
      </w:r>
    </w:p>
    <w:p w:rsidR="007422C4" w:rsidRDefault="007422C4" w:rsidP="00421C69">
      <w:pPr>
        <w:pStyle w:val="ListParagraph"/>
        <w:widowControl w:val="0"/>
        <w:numPr>
          <w:ilvl w:val="0"/>
          <w:numId w:val="24"/>
        </w:numPr>
        <w:spacing w:after="120"/>
        <w:contextualSpacing w:val="0"/>
      </w:pPr>
      <w:r w:rsidRPr="00B02E2E">
        <w:t>Enclosure or covering of conveyor systems.</w:t>
      </w:r>
    </w:p>
    <w:p w:rsidR="007422C4" w:rsidRPr="00B02E2E" w:rsidRDefault="007422C4" w:rsidP="00421C69">
      <w:pPr>
        <w:pStyle w:val="ListParagraph"/>
        <w:widowControl w:val="0"/>
        <w:numPr>
          <w:ilvl w:val="0"/>
          <w:numId w:val="23"/>
        </w:numPr>
        <w:spacing w:after="120"/>
        <w:contextualSpacing w:val="0"/>
      </w:pPr>
      <w:r>
        <w:t xml:space="preserve">In determining what constitutes reasonable precautions for a particular facility, the </w:t>
      </w:r>
      <w:r w:rsidR="00B8165E">
        <w:t>Permitting Authority</w:t>
      </w:r>
      <w:r>
        <w:t xml:space="preserve"> shall consider the cost of the control technique or work practice, the environmental impacts of the technique or practice, and the degree of reduction of emissions expected from a particular technique or practice.</w:t>
      </w:r>
    </w:p>
    <w:p w:rsidR="009F7DFF" w:rsidRPr="00393750" w:rsidRDefault="009F7DFF" w:rsidP="009F7DFF">
      <w:pPr>
        <w:widowControl w:val="0"/>
        <w:spacing w:after="120"/>
        <w:ind w:left="360"/>
      </w:pPr>
      <w:r w:rsidRPr="00393750">
        <w:t>[Rule 62-296.320(4</w:t>
      </w:r>
      <w:proofErr w:type="gramStart"/>
      <w:r w:rsidRPr="00393750">
        <w:t>)(</w:t>
      </w:r>
      <w:proofErr w:type="gramEnd"/>
      <w:r w:rsidRPr="00393750">
        <w:t>c), F.A.C. and Rule 2.1101, JEPB]</w:t>
      </w:r>
    </w:p>
    <w:p w:rsidR="007422C4" w:rsidRPr="000946B8" w:rsidRDefault="007422C4" w:rsidP="007422C4">
      <w:pPr>
        <w:widowControl w:val="0"/>
        <w:spacing w:after="120"/>
        <w:rPr>
          <w:b/>
          <w:caps/>
        </w:rPr>
      </w:pPr>
      <w:r w:rsidRPr="000946B8">
        <w:rPr>
          <w:b/>
          <w:caps/>
        </w:rPr>
        <w:t>Records and Reports</w:t>
      </w:r>
    </w:p>
    <w:p w:rsidR="007422C4" w:rsidRDefault="007422C4" w:rsidP="00421C69">
      <w:pPr>
        <w:widowControl w:val="0"/>
        <w:numPr>
          <w:ilvl w:val="0"/>
          <w:numId w:val="10"/>
        </w:numPr>
        <w:spacing w:after="120"/>
      </w:pPr>
      <w:r w:rsidRPr="000946B8">
        <w:rPr>
          <w:u w:val="single"/>
        </w:rPr>
        <w:t>Records Retention</w:t>
      </w:r>
      <w:r w:rsidRPr="000946B8">
        <w:t xml:space="preserve">:  </w:t>
      </w:r>
      <w:r w:rsidRPr="00270469">
        <w:t xml:space="preserve">The </w:t>
      </w:r>
      <w:proofErr w:type="spellStart"/>
      <w:r w:rsidRPr="00270469">
        <w:t>permittee</w:t>
      </w:r>
      <w:proofErr w:type="spellEnd"/>
      <w:r w:rsidRPr="00270469">
        <w:t xml:space="preserv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 </w:t>
      </w:r>
      <w:r>
        <w:t xml:space="preserve"> </w:t>
      </w:r>
      <w:r w:rsidRPr="00270469">
        <w:t>These materials shall be retained at least three years from the date of the sample, measurement, report, or application unless otherwise specified by</w:t>
      </w:r>
      <w:r w:rsidR="00B8165E">
        <w:t xml:space="preserve"> Florida Administrative Code</w:t>
      </w:r>
      <w:r w:rsidRPr="00270469">
        <w:t xml:space="preserve"> rule</w:t>
      </w:r>
      <w:r w:rsidRPr="000946B8">
        <w:t xml:space="preserve">.  </w:t>
      </w:r>
      <w:r w:rsidR="009F7DFF" w:rsidRPr="00393750">
        <w:t>[Rule 62-4.160(14)(b), F.A.C. and Rule 2.1401, JEPB]</w:t>
      </w:r>
      <w:r w:rsidR="009F7DFF" w:rsidRPr="000946B8">
        <w:t xml:space="preserve"> </w:t>
      </w:r>
    </w:p>
    <w:p w:rsidR="007422C4" w:rsidRPr="009F163F" w:rsidRDefault="007422C4" w:rsidP="00421C69">
      <w:pPr>
        <w:widowControl w:val="0"/>
        <w:numPr>
          <w:ilvl w:val="0"/>
          <w:numId w:val="10"/>
        </w:numPr>
        <w:spacing w:after="120"/>
        <w:rPr>
          <w:u w:val="single"/>
        </w:rPr>
      </w:pPr>
      <w:r w:rsidRPr="009F163F">
        <w:rPr>
          <w:bCs/>
          <w:u w:val="single"/>
        </w:rPr>
        <w:t>Emissions Computation and Reporting</w:t>
      </w:r>
      <w:r w:rsidRPr="00715199">
        <w:rPr>
          <w:bCs/>
        </w:rPr>
        <w:t>:</w:t>
      </w:r>
    </w:p>
    <w:p w:rsidR="007422C4" w:rsidRDefault="007422C4" w:rsidP="00421C69">
      <w:pPr>
        <w:pStyle w:val="Default"/>
        <w:widowControl w:val="0"/>
        <w:numPr>
          <w:ilvl w:val="0"/>
          <w:numId w:val="12"/>
        </w:numPr>
        <w:spacing w:after="120"/>
        <w:rPr>
          <w:sz w:val="20"/>
          <w:szCs w:val="20"/>
        </w:rPr>
      </w:pPr>
      <w:r w:rsidRPr="00353255">
        <w:rPr>
          <w:i/>
          <w:sz w:val="20"/>
          <w:szCs w:val="20"/>
        </w:rPr>
        <w:t>Applicability</w:t>
      </w:r>
      <w:r>
        <w:rPr>
          <w:sz w:val="20"/>
          <w:szCs w:val="20"/>
        </w:rPr>
        <w:t xml:space="preserve">.  This rule sets forth required methodologies to be used by the owner or operator of a facility for computing actual emissions, baseline actual emissions, and net emissions increase, as defined at Rule 62-210.200, F.A.C., and for computing emissions for purposes of the reporting requirements of </w:t>
      </w:r>
      <w:r w:rsidR="00C04AA2">
        <w:rPr>
          <w:sz w:val="20"/>
          <w:szCs w:val="20"/>
        </w:rPr>
        <w:t>Rule</w:t>
      </w:r>
      <w:r>
        <w:rPr>
          <w:sz w:val="20"/>
          <w:szCs w:val="20"/>
        </w:rPr>
        <w:t xml:space="preserve"> 62-210.370(3) and </w:t>
      </w:r>
      <w:r w:rsidR="00C04AA2">
        <w:rPr>
          <w:sz w:val="20"/>
          <w:szCs w:val="20"/>
        </w:rPr>
        <w:t>Rule</w:t>
      </w:r>
      <w:r>
        <w:rPr>
          <w:sz w:val="20"/>
          <w:szCs w:val="20"/>
        </w:rPr>
        <w:t xml:space="preserve"> 62-212.300(1</w:t>
      </w:r>
      <w:proofErr w:type="gramStart"/>
      <w:r>
        <w:rPr>
          <w:sz w:val="20"/>
          <w:szCs w:val="20"/>
        </w:rPr>
        <w:t>)(</w:t>
      </w:r>
      <w:proofErr w:type="gramEnd"/>
      <w:r>
        <w:rPr>
          <w:sz w:val="20"/>
          <w:szCs w:val="20"/>
        </w:rPr>
        <w:t xml:space="preserve">e), F.A.C., or of any permit condition that requires emissions be computed in accordance with this rule.  This rule is not intended to establish methodologies for determining compliance with the emission limitations of any air permit.  </w:t>
      </w:r>
      <w:r w:rsidR="009F7DFF" w:rsidRPr="00393750">
        <w:rPr>
          <w:bCs/>
          <w:iCs/>
          <w:sz w:val="20"/>
        </w:rPr>
        <w:t xml:space="preserve">[Rule </w:t>
      </w:r>
      <w:r w:rsidR="009F7DFF" w:rsidRPr="00393750">
        <w:rPr>
          <w:bCs/>
          <w:sz w:val="20"/>
        </w:rPr>
        <w:t>62-210.370(1), F.A.C. and Rule 2.301, JEPB]</w:t>
      </w:r>
      <w:r w:rsidR="009F7DFF">
        <w:rPr>
          <w:bCs/>
          <w:iCs/>
          <w:sz w:val="20"/>
        </w:rPr>
        <w:t xml:space="preserve"> </w:t>
      </w:r>
    </w:p>
    <w:p w:rsidR="007422C4" w:rsidRDefault="007422C4" w:rsidP="00421C69">
      <w:pPr>
        <w:pStyle w:val="Default"/>
        <w:widowControl w:val="0"/>
        <w:numPr>
          <w:ilvl w:val="0"/>
          <w:numId w:val="12"/>
        </w:numPr>
        <w:spacing w:after="120"/>
        <w:rPr>
          <w:sz w:val="20"/>
          <w:szCs w:val="20"/>
        </w:rPr>
      </w:pPr>
      <w:r w:rsidRPr="00353255">
        <w:rPr>
          <w:i/>
          <w:sz w:val="20"/>
          <w:szCs w:val="20"/>
        </w:rPr>
        <w:t>Computation of Emissions</w:t>
      </w:r>
      <w:r>
        <w:rPr>
          <w:sz w:val="20"/>
          <w:szCs w:val="20"/>
        </w:rPr>
        <w:t xml:space="preserve">.  For any of the purposes set forth in </w:t>
      </w:r>
      <w:r w:rsidR="00A373DC">
        <w:rPr>
          <w:sz w:val="20"/>
          <w:szCs w:val="20"/>
        </w:rPr>
        <w:t>Rule</w:t>
      </w:r>
      <w:r>
        <w:rPr>
          <w:sz w:val="20"/>
          <w:szCs w:val="20"/>
        </w:rPr>
        <w:t xml:space="preserve"> 62-210.370(1), F.A.C., the owner or operator of a facility shall compute emissions in accordance with the requirements set forth in this </w:t>
      </w:r>
      <w:r w:rsidR="00A01825">
        <w:rPr>
          <w:sz w:val="20"/>
          <w:szCs w:val="20"/>
        </w:rPr>
        <w:t>rule.</w:t>
      </w:r>
      <w:r>
        <w:rPr>
          <w:sz w:val="20"/>
          <w:szCs w:val="20"/>
        </w:rPr>
        <w:t xml:space="preserve"> </w:t>
      </w:r>
    </w:p>
    <w:p w:rsidR="007422C4" w:rsidRDefault="007422C4" w:rsidP="00421C69">
      <w:pPr>
        <w:pStyle w:val="Default"/>
        <w:widowControl w:val="0"/>
        <w:numPr>
          <w:ilvl w:val="0"/>
          <w:numId w:val="13"/>
        </w:numPr>
        <w:spacing w:after="120"/>
        <w:rPr>
          <w:sz w:val="20"/>
          <w:szCs w:val="20"/>
        </w:rPr>
      </w:pPr>
      <w:r>
        <w:rPr>
          <w:sz w:val="20"/>
          <w:szCs w:val="20"/>
        </w:rPr>
        <w:t xml:space="preserve">Basic Approach.  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 </w:t>
      </w:r>
    </w:p>
    <w:p w:rsidR="007422C4" w:rsidRDefault="007422C4" w:rsidP="00421C69">
      <w:pPr>
        <w:pStyle w:val="Default"/>
        <w:widowControl w:val="0"/>
        <w:numPr>
          <w:ilvl w:val="0"/>
          <w:numId w:val="14"/>
        </w:numPr>
        <w:spacing w:after="120"/>
        <w:rPr>
          <w:sz w:val="20"/>
          <w:szCs w:val="20"/>
        </w:rPr>
      </w:pPr>
      <w:r>
        <w:rPr>
          <w:sz w:val="20"/>
          <w:szCs w:val="20"/>
        </w:rPr>
        <w:t xml:space="preserve">If the emissions unit is equipped with a CEMS meeting the requirements of </w:t>
      </w:r>
      <w:r w:rsidR="00A373DC">
        <w:rPr>
          <w:sz w:val="20"/>
          <w:szCs w:val="20"/>
        </w:rPr>
        <w:t>Rule</w:t>
      </w:r>
      <w:r>
        <w:rPr>
          <w:sz w:val="20"/>
          <w:szCs w:val="20"/>
        </w:rPr>
        <w:t xml:space="preserve"> 62-210.370(2)(b), F.A.C., the owner or operator shall use such CEMS to compute the emissions of the pollutant, unless the owner or operator demonstrates to the </w:t>
      </w:r>
      <w:r w:rsidR="00BF62EF">
        <w:rPr>
          <w:sz w:val="20"/>
          <w:szCs w:val="20"/>
        </w:rPr>
        <w:t>Permitting Authority</w:t>
      </w:r>
      <w:r>
        <w:rPr>
          <w:sz w:val="20"/>
          <w:szCs w:val="20"/>
        </w:rPr>
        <w:t xml:space="preserve"> that an alternative approach is more accurate because the CEMS represents still-emerging technology. </w:t>
      </w:r>
    </w:p>
    <w:p w:rsidR="007422C4" w:rsidRDefault="007422C4" w:rsidP="00421C69">
      <w:pPr>
        <w:pStyle w:val="Default"/>
        <w:widowControl w:val="0"/>
        <w:numPr>
          <w:ilvl w:val="0"/>
          <w:numId w:val="14"/>
        </w:numPr>
        <w:spacing w:after="120"/>
        <w:rPr>
          <w:sz w:val="20"/>
          <w:szCs w:val="20"/>
        </w:rPr>
      </w:pPr>
      <w:r>
        <w:rPr>
          <w:sz w:val="20"/>
          <w:szCs w:val="20"/>
        </w:rPr>
        <w:t xml:space="preserve">If a CEMS is not available or does not meet the requirements of </w:t>
      </w:r>
      <w:r w:rsidR="00A373DC">
        <w:rPr>
          <w:sz w:val="20"/>
          <w:szCs w:val="20"/>
        </w:rPr>
        <w:t>Rule</w:t>
      </w:r>
      <w:r>
        <w:rPr>
          <w:sz w:val="20"/>
          <w:szCs w:val="20"/>
        </w:rPr>
        <w:t xml:space="preserve"> 62-210.370(2</w:t>
      </w:r>
      <w:proofErr w:type="gramStart"/>
      <w:r>
        <w:rPr>
          <w:sz w:val="20"/>
          <w:szCs w:val="20"/>
        </w:rPr>
        <w:t>)(</w:t>
      </w:r>
      <w:proofErr w:type="gramEnd"/>
      <w:r>
        <w:rPr>
          <w:sz w:val="20"/>
          <w:szCs w:val="20"/>
        </w:rPr>
        <w:t xml:space="preserve">b), F.A.C, but emissions of the pollutant can be computed pursuant to the mass balance methodology of </w:t>
      </w:r>
      <w:r w:rsidR="00A373DC">
        <w:rPr>
          <w:sz w:val="20"/>
          <w:szCs w:val="20"/>
        </w:rPr>
        <w:t>Rule</w:t>
      </w:r>
      <w:r>
        <w:rPr>
          <w:sz w:val="20"/>
          <w:szCs w:val="20"/>
        </w:rPr>
        <w:t xml:space="preserve"> 62-210.370(2)(c), F.A.C., the owner or operator shall use such methodology, unless the owner or operator demonstrates to the </w:t>
      </w:r>
      <w:r w:rsidR="00BF62EF">
        <w:rPr>
          <w:sz w:val="20"/>
          <w:szCs w:val="20"/>
        </w:rPr>
        <w:t xml:space="preserve">Permitting </w:t>
      </w:r>
      <w:proofErr w:type="spellStart"/>
      <w:r w:rsidR="00BF62EF">
        <w:rPr>
          <w:sz w:val="20"/>
          <w:szCs w:val="20"/>
        </w:rPr>
        <w:t>Authotity</w:t>
      </w:r>
      <w:proofErr w:type="spellEnd"/>
      <w:r>
        <w:rPr>
          <w:sz w:val="20"/>
          <w:szCs w:val="20"/>
        </w:rPr>
        <w:t xml:space="preserve"> that an alternative approach is more accurate. </w:t>
      </w:r>
    </w:p>
    <w:p w:rsidR="00B82336" w:rsidRDefault="00B82336" w:rsidP="00B82336">
      <w:pPr>
        <w:pStyle w:val="Default"/>
        <w:widowControl w:val="0"/>
        <w:spacing w:after="120"/>
        <w:rPr>
          <w:sz w:val="20"/>
          <w:szCs w:val="20"/>
        </w:rPr>
      </w:pPr>
    </w:p>
    <w:p w:rsidR="00B82336" w:rsidRDefault="00B82336" w:rsidP="00B82336">
      <w:pPr>
        <w:pStyle w:val="Default"/>
        <w:widowControl w:val="0"/>
        <w:spacing w:after="120"/>
        <w:rPr>
          <w:sz w:val="20"/>
          <w:szCs w:val="20"/>
        </w:rPr>
      </w:pPr>
    </w:p>
    <w:p w:rsidR="007422C4" w:rsidRDefault="007422C4" w:rsidP="00421C69">
      <w:pPr>
        <w:pStyle w:val="Default"/>
        <w:widowControl w:val="0"/>
        <w:numPr>
          <w:ilvl w:val="0"/>
          <w:numId w:val="14"/>
        </w:numPr>
        <w:spacing w:after="120"/>
        <w:rPr>
          <w:sz w:val="20"/>
          <w:szCs w:val="20"/>
        </w:rPr>
      </w:pPr>
      <w:r>
        <w:rPr>
          <w:sz w:val="20"/>
          <w:szCs w:val="20"/>
        </w:rPr>
        <w:lastRenderedPageBreak/>
        <w:t xml:space="preserve">If a CEMS is not available or does not meet the requirements of </w:t>
      </w:r>
      <w:r w:rsidR="00A373DC">
        <w:rPr>
          <w:sz w:val="20"/>
          <w:szCs w:val="20"/>
        </w:rPr>
        <w:t>Rule</w:t>
      </w:r>
      <w:r>
        <w:rPr>
          <w:sz w:val="20"/>
          <w:szCs w:val="20"/>
        </w:rPr>
        <w:t xml:space="preserve"> 62-210.370(2</w:t>
      </w:r>
      <w:proofErr w:type="gramStart"/>
      <w:r>
        <w:rPr>
          <w:sz w:val="20"/>
          <w:szCs w:val="20"/>
        </w:rPr>
        <w:t>)(</w:t>
      </w:r>
      <w:proofErr w:type="gramEnd"/>
      <w:r>
        <w:rPr>
          <w:sz w:val="20"/>
          <w:szCs w:val="20"/>
        </w:rPr>
        <w:t xml:space="preserve">b), F.A.C., and emissions cannot be computed pursuant to the mass balance methodology, the owner or operator shall use an emission factor meeting the requirements of </w:t>
      </w:r>
      <w:r w:rsidR="00A373DC">
        <w:rPr>
          <w:sz w:val="20"/>
          <w:szCs w:val="20"/>
        </w:rPr>
        <w:t>Rule</w:t>
      </w:r>
      <w:r>
        <w:rPr>
          <w:sz w:val="20"/>
          <w:szCs w:val="20"/>
        </w:rPr>
        <w:t xml:space="preserve"> 62-210.370(2)(d), F.A.C., unless the owner or operator demonstrates to the </w:t>
      </w:r>
      <w:r w:rsidR="003C60DB">
        <w:rPr>
          <w:sz w:val="20"/>
          <w:szCs w:val="20"/>
        </w:rPr>
        <w:t>Permitting Authority</w:t>
      </w:r>
      <w:r>
        <w:rPr>
          <w:sz w:val="20"/>
          <w:szCs w:val="20"/>
        </w:rPr>
        <w:t xml:space="preserve"> that an alternative approach is more accurate. </w:t>
      </w:r>
    </w:p>
    <w:p w:rsidR="007422C4" w:rsidRDefault="007422C4" w:rsidP="00421C69">
      <w:pPr>
        <w:pStyle w:val="Default"/>
        <w:widowControl w:val="0"/>
        <w:numPr>
          <w:ilvl w:val="0"/>
          <w:numId w:val="13"/>
        </w:numPr>
        <w:spacing w:after="120"/>
        <w:rPr>
          <w:sz w:val="20"/>
          <w:szCs w:val="20"/>
        </w:rPr>
      </w:pPr>
      <w:r>
        <w:rPr>
          <w:sz w:val="20"/>
          <w:szCs w:val="20"/>
        </w:rPr>
        <w:t xml:space="preserve">Continuous Emissions Monitoring System (CEMS). </w:t>
      </w:r>
    </w:p>
    <w:p w:rsidR="007422C4" w:rsidRDefault="007422C4" w:rsidP="00421C69">
      <w:pPr>
        <w:pStyle w:val="Default"/>
        <w:widowControl w:val="0"/>
        <w:numPr>
          <w:ilvl w:val="0"/>
          <w:numId w:val="15"/>
        </w:numPr>
        <w:spacing w:after="120"/>
        <w:rPr>
          <w:sz w:val="20"/>
          <w:szCs w:val="20"/>
        </w:rPr>
      </w:pPr>
      <w:r>
        <w:rPr>
          <w:sz w:val="20"/>
          <w:szCs w:val="20"/>
        </w:rPr>
        <w:t xml:space="preserve">An owner or operator may use a CEMS to compute emissions of a pollutant for purposes of this rule provided: </w:t>
      </w:r>
    </w:p>
    <w:p w:rsidR="007422C4" w:rsidRDefault="007422C4" w:rsidP="00421C69">
      <w:pPr>
        <w:pStyle w:val="Default"/>
        <w:widowControl w:val="0"/>
        <w:numPr>
          <w:ilvl w:val="2"/>
          <w:numId w:val="15"/>
        </w:numPr>
        <w:spacing w:after="120"/>
        <w:rPr>
          <w:sz w:val="20"/>
          <w:szCs w:val="20"/>
        </w:rPr>
      </w:pPr>
      <w:r>
        <w:rPr>
          <w:sz w:val="20"/>
          <w:szCs w:val="20"/>
        </w:rPr>
        <w:t xml:space="preserve">The CEMS complies with the applicable certification and quality assurance requirements of 40 CFR Part 60, Appendices B and F, or, for an acid rain unit, the certification and quality assurance requirements of 40 CFR Part 75, all adopted by reference at Rule 62-204.800, F.A.C.; or </w:t>
      </w:r>
    </w:p>
    <w:p w:rsidR="007422C4" w:rsidRDefault="007422C4" w:rsidP="00421C69">
      <w:pPr>
        <w:pStyle w:val="Default"/>
        <w:widowControl w:val="0"/>
        <w:numPr>
          <w:ilvl w:val="2"/>
          <w:numId w:val="15"/>
        </w:numPr>
        <w:spacing w:after="120"/>
        <w:rPr>
          <w:sz w:val="20"/>
          <w:szCs w:val="20"/>
        </w:rPr>
      </w:pPr>
      <w:r>
        <w:rPr>
          <w:sz w:val="20"/>
          <w:szCs w:val="20"/>
        </w:rPr>
        <w:t xml:space="preserve">The owner or operator demonstrates that the CEMS otherwise represents the most accurate means of computing emissions for purposes of this rule. </w:t>
      </w:r>
    </w:p>
    <w:p w:rsidR="007422C4" w:rsidRDefault="007422C4" w:rsidP="00421C69">
      <w:pPr>
        <w:pStyle w:val="Default"/>
        <w:widowControl w:val="0"/>
        <w:numPr>
          <w:ilvl w:val="0"/>
          <w:numId w:val="15"/>
        </w:numPr>
        <w:spacing w:after="120"/>
        <w:rPr>
          <w:sz w:val="20"/>
          <w:szCs w:val="20"/>
        </w:rPr>
      </w:pPr>
      <w:r>
        <w:rPr>
          <w:sz w:val="20"/>
          <w:szCs w:val="20"/>
        </w:rPr>
        <w:t xml:space="preserve">Stack gas volumetric flow rates used with the CEMS to compute emissions shall be obtained by the most accurate of the following methods as demonstrated by the owner or operator: </w:t>
      </w:r>
    </w:p>
    <w:p w:rsidR="007422C4" w:rsidRDefault="007422C4" w:rsidP="00421C69">
      <w:pPr>
        <w:pStyle w:val="Default"/>
        <w:widowControl w:val="0"/>
        <w:numPr>
          <w:ilvl w:val="2"/>
          <w:numId w:val="15"/>
        </w:numPr>
        <w:spacing w:after="120"/>
        <w:rPr>
          <w:sz w:val="20"/>
          <w:szCs w:val="20"/>
        </w:rPr>
      </w:pPr>
      <w:r>
        <w:rPr>
          <w:sz w:val="20"/>
          <w:szCs w:val="20"/>
        </w:rPr>
        <w:t xml:space="preserve">A calibrated flow meter that records data on a continuous basis, if available; or </w:t>
      </w:r>
    </w:p>
    <w:p w:rsidR="007422C4" w:rsidRDefault="007422C4" w:rsidP="00421C69">
      <w:pPr>
        <w:pStyle w:val="Default"/>
        <w:widowControl w:val="0"/>
        <w:numPr>
          <w:ilvl w:val="2"/>
          <w:numId w:val="15"/>
        </w:numPr>
        <w:spacing w:after="120"/>
        <w:rPr>
          <w:sz w:val="20"/>
          <w:szCs w:val="20"/>
        </w:rPr>
      </w:pPr>
      <w:r>
        <w:rPr>
          <w:sz w:val="20"/>
          <w:szCs w:val="20"/>
        </w:rPr>
        <w:t xml:space="preserve">The average flow rate of all valid stack tests conducted during a five-year period encompassing the period over which the emissions are being computed, provided all stack tests used shall represent the same operational and physical configuration of the unit. </w:t>
      </w:r>
    </w:p>
    <w:p w:rsidR="007422C4" w:rsidRDefault="007422C4" w:rsidP="00421C69">
      <w:pPr>
        <w:pStyle w:val="Default"/>
        <w:widowControl w:val="0"/>
        <w:numPr>
          <w:ilvl w:val="0"/>
          <w:numId w:val="15"/>
        </w:numPr>
        <w:spacing w:after="120"/>
        <w:rPr>
          <w:sz w:val="20"/>
          <w:szCs w:val="20"/>
        </w:rPr>
      </w:pPr>
      <w:r>
        <w:rPr>
          <w:sz w:val="20"/>
          <w:szCs w:val="20"/>
        </w:rPr>
        <w:t xml:space="preserve">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w:t>
      </w:r>
      <w:r w:rsidR="00A373DC">
        <w:rPr>
          <w:sz w:val="20"/>
          <w:szCs w:val="20"/>
        </w:rPr>
        <w:t>Rule</w:t>
      </w:r>
      <w:r>
        <w:rPr>
          <w:sz w:val="20"/>
          <w:szCs w:val="20"/>
        </w:rPr>
        <w:t xml:space="preserve"> 62-210.370(2)(b)2., F.A.C., above. </w:t>
      </w:r>
    </w:p>
    <w:p w:rsidR="007422C4" w:rsidRDefault="007422C4" w:rsidP="00421C69">
      <w:pPr>
        <w:pStyle w:val="Default"/>
        <w:widowControl w:val="0"/>
        <w:numPr>
          <w:ilvl w:val="0"/>
          <w:numId w:val="13"/>
        </w:numPr>
        <w:spacing w:after="120"/>
        <w:rPr>
          <w:sz w:val="20"/>
          <w:szCs w:val="20"/>
        </w:rPr>
      </w:pPr>
      <w:r>
        <w:rPr>
          <w:sz w:val="20"/>
          <w:szCs w:val="20"/>
        </w:rPr>
        <w:t xml:space="preserve">Mass Balance Calculations. </w:t>
      </w:r>
    </w:p>
    <w:p w:rsidR="007422C4" w:rsidRDefault="007422C4" w:rsidP="00421C69">
      <w:pPr>
        <w:pStyle w:val="Default"/>
        <w:widowControl w:val="0"/>
        <w:numPr>
          <w:ilvl w:val="0"/>
          <w:numId w:val="16"/>
        </w:numPr>
        <w:spacing w:after="120"/>
        <w:rPr>
          <w:sz w:val="20"/>
          <w:szCs w:val="20"/>
        </w:rPr>
      </w:pPr>
      <w:r>
        <w:rPr>
          <w:sz w:val="20"/>
          <w:szCs w:val="20"/>
        </w:rPr>
        <w:t xml:space="preserve">An owner or operator may use mass balance calculations to compute emissions of a pollutant for purposes of this rule provided the owner or operator: </w:t>
      </w:r>
    </w:p>
    <w:p w:rsidR="007422C4" w:rsidRDefault="007422C4" w:rsidP="00421C69">
      <w:pPr>
        <w:pStyle w:val="Default"/>
        <w:widowControl w:val="0"/>
        <w:numPr>
          <w:ilvl w:val="2"/>
          <w:numId w:val="15"/>
        </w:numPr>
        <w:spacing w:after="120"/>
        <w:rPr>
          <w:sz w:val="20"/>
          <w:szCs w:val="20"/>
        </w:rPr>
      </w:pPr>
      <w:r>
        <w:rPr>
          <w:sz w:val="20"/>
          <w:szCs w:val="20"/>
        </w:rPr>
        <w:t xml:space="preserve">Demonstrates a means of validating the content of the pollutant that is contained in or created by all materials or fuels used in or at the emissions unit; and </w:t>
      </w:r>
    </w:p>
    <w:p w:rsidR="007422C4" w:rsidRDefault="007422C4" w:rsidP="00421C69">
      <w:pPr>
        <w:pStyle w:val="Default"/>
        <w:widowControl w:val="0"/>
        <w:numPr>
          <w:ilvl w:val="2"/>
          <w:numId w:val="15"/>
        </w:numPr>
        <w:spacing w:after="120"/>
        <w:rPr>
          <w:sz w:val="20"/>
          <w:szCs w:val="20"/>
        </w:rPr>
      </w:pPr>
      <w:r>
        <w:rPr>
          <w:sz w:val="20"/>
          <w:szCs w:val="20"/>
        </w:rPr>
        <w:t xml:space="preserve">Assumes that the emissions unit emits all of the pollutant that is contained in or created by any material or fuel used in or at the emissions unit if it cannot otherwise be accounted for in the process or in the capture and destruction of the pollutant by the unit’s air pollution control equipment. </w:t>
      </w:r>
    </w:p>
    <w:p w:rsidR="007422C4" w:rsidRDefault="007422C4" w:rsidP="00421C69">
      <w:pPr>
        <w:pStyle w:val="Default"/>
        <w:widowControl w:val="0"/>
        <w:numPr>
          <w:ilvl w:val="0"/>
          <w:numId w:val="16"/>
        </w:numPr>
        <w:spacing w:after="120"/>
        <w:rPr>
          <w:sz w:val="20"/>
          <w:szCs w:val="20"/>
        </w:rPr>
      </w:pPr>
      <w:r>
        <w:rPr>
          <w:sz w:val="20"/>
          <w:szCs w:val="20"/>
        </w:rPr>
        <w:t xml:space="preserve">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 </w:t>
      </w:r>
    </w:p>
    <w:p w:rsidR="007422C4" w:rsidRDefault="007422C4" w:rsidP="00421C69">
      <w:pPr>
        <w:pStyle w:val="Default"/>
        <w:widowControl w:val="0"/>
        <w:numPr>
          <w:ilvl w:val="0"/>
          <w:numId w:val="16"/>
        </w:numPr>
        <w:spacing w:after="120"/>
        <w:rPr>
          <w:sz w:val="20"/>
          <w:szCs w:val="20"/>
        </w:rPr>
      </w:pPr>
      <w:r>
        <w:rPr>
          <w:sz w:val="20"/>
          <w:szCs w:val="20"/>
        </w:rPr>
        <w:t xml:space="preserve">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 </w:t>
      </w:r>
    </w:p>
    <w:p w:rsidR="007B7616" w:rsidRDefault="007B7616" w:rsidP="00421C69">
      <w:pPr>
        <w:pStyle w:val="Default"/>
        <w:widowControl w:val="0"/>
        <w:numPr>
          <w:ilvl w:val="0"/>
          <w:numId w:val="13"/>
        </w:numPr>
        <w:spacing w:after="120"/>
        <w:rPr>
          <w:sz w:val="20"/>
          <w:szCs w:val="20"/>
        </w:rPr>
      </w:pPr>
      <w:r>
        <w:rPr>
          <w:sz w:val="20"/>
          <w:szCs w:val="20"/>
        </w:rPr>
        <w:t xml:space="preserve">Emission Factors. </w:t>
      </w:r>
    </w:p>
    <w:p w:rsidR="007B7616" w:rsidRDefault="007B7616" w:rsidP="00421C69">
      <w:pPr>
        <w:pStyle w:val="Default"/>
        <w:widowControl w:val="0"/>
        <w:numPr>
          <w:ilvl w:val="2"/>
          <w:numId w:val="12"/>
        </w:numPr>
        <w:tabs>
          <w:tab w:val="clear" w:pos="2340"/>
          <w:tab w:val="num" w:pos="1710"/>
        </w:tabs>
        <w:spacing w:after="120"/>
        <w:ind w:left="1440"/>
        <w:rPr>
          <w:sz w:val="20"/>
          <w:szCs w:val="20"/>
        </w:rPr>
      </w:pPr>
      <w:r>
        <w:rPr>
          <w:sz w:val="20"/>
          <w:szCs w:val="20"/>
        </w:rPr>
        <w:t xml:space="preserve">An owner or operator may use an emission factor to compute emissions of a pollutant for purposes of this rule provided the emission factor is based on site-specific data such as stack test data, where available, unless the owner or operator demonstrates to the </w:t>
      </w:r>
      <w:r w:rsidR="00BF62EF">
        <w:rPr>
          <w:sz w:val="20"/>
          <w:szCs w:val="20"/>
        </w:rPr>
        <w:t>Permitting Authority</w:t>
      </w:r>
      <w:r>
        <w:rPr>
          <w:sz w:val="20"/>
          <w:szCs w:val="20"/>
        </w:rPr>
        <w:t xml:space="preserve"> that an alternative emission factor is more accurate. An owner or operator using site-specific data to derive an emission factor, or set of factors, shall meet the following requirements. </w:t>
      </w:r>
    </w:p>
    <w:p w:rsidR="007B7616" w:rsidRDefault="007B7616" w:rsidP="00421C69">
      <w:pPr>
        <w:pStyle w:val="Default"/>
        <w:widowControl w:val="0"/>
        <w:numPr>
          <w:ilvl w:val="0"/>
          <w:numId w:val="17"/>
        </w:numPr>
        <w:spacing w:after="120"/>
        <w:rPr>
          <w:sz w:val="20"/>
          <w:szCs w:val="20"/>
        </w:rPr>
      </w:pPr>
      <w:r>
        <w:rPr>
          <w:sz w:val="20"/>
          <w:szCs w:val="20"/>
        </w:rPr>
        <w:lastRenderedPageBreak/>
        <w:t xml:space="preserve">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 </w:t>
      </w:r>
    </w:p>
    <w:p w:rsidR="002B0E6E" w:rsidRPr="007B7616" w:rsidRDefault="007B7616" w:rsidP="00421C69">
      <w:pPr>
        <w:pStyle w:val="ListParagraph"/>
        <w:numPr>
          <w:ilvl w:val="0"/>
          <w:numId w:val="17"/>
        </w:numPr>
        <w:spacing w:before="120" w:after="120"/>
        <w:rPr>
          <w:b/>
          <w:caps/>
          <w:sz w:val="22"/>
          <w:szCs w:val="22"/>
        </w:rPr>
      </w:pPr>
      <w:r>
        <w:t>Multiple emission factors shall be used as necessary to account for variations in emission rate</w:t>
      </w:r>
      <w:r w:rsidRPr="007B7616">
        <w:t xml:space="preserve"> </w:t>
      </w:r>
      <w:r>
        <w:t>associated with variations in the emissions unit’s operating rate or operating conditions during the period over which emissions are computed.</w:t>
      </w:r>
    </w:p>
    <w:p w:rsidR="007B7616" w:rsidRDefault="007B7616" w:rsidP="00421C69">
      <w:pPr>
        <w:pStyle w:val="Default"/>
        <w:widowControl w:val="0"/>
        <w:numPr>
          <w:ilvl w:val="0"/>
          <w:numId w:val="17"/>
        </w:numPr>
        <w:spacing w:after="120"/>
        <w:rPr>
          <w:sz w:val="20"/>
          <w:szCs w:val="20"/>
        </w:rPr>
      </w:pPr>
      <w:r>
        <w:rPr>
          <w:sz w:val="20"/>
          <w:szCs w:val="20"/>
        </w:rPr>
        <w:t xml:space="preserve">The owner or operator shall compute emissions by multiplying the appropriate emission factor by the appropriate input, output or gas volume value for the period over which the emissions are computed.  The owner or operator shall not compute emissions by converting an emission factor to pounds per hour and then multiplying by hours of operation, unless the owner or operator demonstrates that such computation is the most accurate method available. </w:t>
      </w:r>
    </w:p>
    <w:p w:rsidR="007B7616" w:rsidRDefault="007B7616" w:rsidP="007B7616">
      <w:pPr>
        <w:pStyle w:val="Default"/>
        <w:widowControl w:val="0"/>
        <w:spacing w:after="120"/>
        <w:ind w:left="1440" w:hanging="360"/>
        <w:rPr>
          <w:sz w:val="20"/>
          <w:szCs w:val="20"/>
        </w:rPr>
      </w:pPr>
      <w:r>
        <w:rPr>
          <w:sz w:val="20"/>
          <w:szCs w:val="20"/>
        </w:rPr>
        <w:t>(b)</w:t>
      </w:r>
      <w:r>
        <w:rPr>
          <w:sz w:val="20"/>
          <w:szCs w:val="20"/>
        </w:rPr>
        <w:tab/>
        <w:t>If site-specific data are not available to derive an emission factor, the owner or operator may use a published emission factor directly applicable to the process for which emissions are computed. If no directly-applicable emission factor is available, the owner or operator may use a factor based on a similar, but different, process.</w:t>
      </w:r>
    </w:p>
    <w:p w:rsidR="007B7616" w:rsidRDefault="007B7616" w:rsidP="00421C69">
      <w:pPr>
        <w:pStyle w:val="Default"/>
        <w:widowControl w:val="0"/>
        <w:numPr>
          <w:ilvl w:val="0"/>
          <w:numId w:val="13"/>
        </w:numPr>
        <w:spacing w:after="120"/>
        <w:rPr>
          <w:sz w:val="20"/>
          <w:szCs w:val="20"/>
        </w:rPr>
      </w:pPr>
      <w:r>
        <w:rPr>
          <w:sz w:val="20"/>
          <w:szCs w:val="20"/>
        </w:rPr>
        <w:t xml:space="preserve">Accounting for Emissions </w:t>
      </w:r>
      <w:proofErr w:type="gramStart"/>
      <w:r>
        <w:rPr>
          <w:sz w:val="20"/>
          <w:szCs w:val="20"/>
        </w:rPr>
        <w:t>During</w:t>
      </w:r>
      <w:proofErr w:type="gramEnd"/>
      <w:r>
        <w:rPr>
          <w:sz w:val="20"/>
          <w:szCs w:val="20"/>
        </w:rPr>
        <w:t xml:space="preserve"> Periods of Missing Data from CEMS, PEMS, or CPMS.  In computing the emissions of a pollutant, the owner or operator shall account for the emissions during periods of missing data from CEMS, PEMS, or CPMS using other site-specific data to generate a reasonable estimate of such emissions. </w:t>
      </w:r>
    </w:p>
    <w:p w:rsidR="007B7616" w:rsidRDefault="007B7616" w:rsidP="00421C69">
      <w:pPr>
        <w:pStyle w:val="Default"/>
        <w:widowControl w:val="0"/>
        <w:numPr>
          <w:ilvl w:val="0"/>
          <w:numId w:val="13"/>
        </w:numPr>
        <w:spacing w:after="120"/>
        <w:rPr>
          <w:sz w:val="20"/>
          <w:szCs w:val="20"/>
        </w:rPr>
      </w:pPr>
      <w:r>
        <w:rPr>
          <w:sz w:val="20"/>
          <w:szCs w:val="20"/>
        </w:rPr>
        <w:t xml:space="preserve">Accounting for Emissions </w:t>
      </w:r>
      <w:proofErr w:type="gramStart"/>
      <w:r>
        <w:rPr>
          <w:sz w:val="20"/>
          <w:szCs w:val="20"/>
        </w:rPr>
        <w:t>During</w:t>
      </w:r>
      <w:proofErr w:type="gramEnd"/>
      <w:r>
        <w:rPr>
          <w:sz w:val="20"/>
          <w:szCs w:val="20"/>
        </w:rPr>
        <w:t xml:space="preserve"> Periods of Startup and Shutdown.  In computing the emissions of a pollutant, the owner or operator shall account for the emissions during periods of startup and shutdown of the emissions unit. </w:t>
      </w:r>
    </w:p>
    <w:p w:rsidR="007B7616" w:rsidRDefault="007B7616" w:rsidP="00421C69">
      <w:pPr>
        <w:pStyle w:val="Default"/>
        <w:widowControl w:val="0"/>
        <w:numPr>
          <w:ilvl w:val="0"/>
          <w:numId w:val="13"/>
        </w:numPr>
        <w:spacing w:after="120"/>
        <w:rPr>
          <w:sz w:val="20"/>
          <w:szCs w:val="20"/>
        </w:rPr>
      </w:pPr>
      <w:r>
        <w:rPr>
          <w:sz w:val="20"/>
          <w:szCs w:val="20"/>
        </w:rPr>
        <w:t xml:space="preserve">Fugitive Emissions.  In computing the emissions of a pollutant from a facility or emissions unit, the owner or operator shall account for the fugitive emissions of the pollutant, to the extent quantifiable, associated with such facility or emissions unit. </w:t>
      </w:r>
    </w:p>
    <w:p w:rsidR="007B7616" w:rsidRDefault="007B7616" w:rsidP="00421C69">
      <w:pPr>
        <w:pStyle w:val="Default"/>
        <w:widowControl w:val="0"/>
        <w:numPr>
          <w:ilvl w:val="0"/>
          <w:numId w:val="13"/>
        </w:numPr>
        <w:spacing w:after="120"/>
        <w:rPr>
          <w:sz w:val="20"/>
          <w:szCs w:val="20"/>
        </w:rPr>
      </w:pPr>
      <w:r>
        <w:rPr>
          <w:sz w:val="20"/>
          <w:szCs w:val="20"/>
        </w:rPr>
        <w:t xml:space="preserve">Recordkeeping.  The owner or operator shall retain a copy of all records used to compute emissions pursuant to this rule for a period of five years from the date on which such emissions information is submitted to the </w:t>
      </w:r>
      <w:r w:rsidR="00C760D9" w:rsidRPr="00D324C5">
        <w:rPr>
          <w:sz w:val="20"/>
          <w:szCs w:val="20"/>
        </w:rPr>
        <w:t>Permitting Authority</w:t>
      </w:r>
      <w:r w:rsidRPr="00D324C5">
        <w:rPr>
          <w:sz w:val="20"/>
          <w:szCs w:val="20"/>
        </w:rPr>
        <w:t xml:space="preserve"> for</w:t>
      </w:r>
      <w:r>
        <w:rPr>
          <w:sz w:val="20"/>
          <w:szCs w:val="20"/>
        </w:rPr>
        <w:t xml:space="preserve"> any regulatory purpose. </w:t>
      </w:r>
    </w:p>
    <w:p w:rsidR="007B7616" w:rsidRDefault="009F7DFF" w:rsidP="007B7616">
      <w:pPr>
        <w:pStyle w:val="Default"/>
        <w:widowControl w:val="0"/>
        <w:spacing w:after="120"/>
        <w:ind w:left="720"/>
        <w:rPr>
          <w:sz w:val="20"/>
          <w:szCs w:val="20"/>
        </w:rPr>
      </w:pPr>
      <w:r w:rsidRPr="009F7DFF">
        <w:rPr>
          <w:bCs/>
          <w:iCs/>
          <w:sz w:val="20"/>
        </w:rPr>
        <w:t xml:space="preserve">[Rule 62-210.370(2), F.A.C. and Rule 2.301, JEPB] </w:t>
      </w:r>
    </w:p>
    <w:p w:rsidR="00421C69" w:rsidRPr="00FC65F3" w:rsidRDefault="00421C69" w:rsidP="00421C69">
      <w:pPr>
        <w:pStyle w:val="Default"/>
        <w:widowControl w:val="0"/>
        <w:numPr>
          <w:ilvl w:val="0"/>
          <w:numId w:val="12"/>
        </w:numPr>
        <w:spacing w:after="120"/>
        <w:rPr>
          <w:sz w:val="20"/>
          <w:szCs w:val="20"/>
        </w:rPr>
      </w:pPr>
      <w:r w:rsidRPr="00353255">
        <w:rPr>
          <w:i/>
          <w:sz w:val="20"/>
          <w:szCs w:val="20"/>
        </w:rPr>
        <w:t>Annual Operating Report for A</w:t>
      </w:r>
      <w:r>
        <w:rPr>
          <w:i/>
          <w:sz w:val="20"/>
          <w:szCs w:val="20"/>
        </w:rPr>
        <w:t>ir Pollutant Emitting Facility</w:t>
      </w:r>
    </w:p>
    <w:p w:rsidR="00421C69" w:rsidRDefault="00421C69" w:rsidP="00421C69">
      <w:pPr>
        <w:pStyle w:val="Default"/>
        <w:numPr>
          <w:ilvl w:val="0"/>
          <w:numId w:val="26"/>
        </w:numPr>
        <w:spacing w:after="120"/>
        <w:rPr>
          <w:sz w:val="20"/>
          <w:szCs w:val="20"/>
        </w:rPr>
      </w:pPr>
      <w:r>
        <w:rPr>
          <w:sz w:val="20"/>
          <w:szCs w:val="20"/>
        </w:rPr>
        <w:t xml:space="preserve">The Annual Operating Report for Air Pollutant Emitting Facility (DEP Form No. 62-210.900(5) shall be completed each year for the following facilities: </w:t>
      </w:r>
    </w:p>
    <w:p w:rsidR="00421C69" w:rsidRDefault="00421C69" w:rsidP="00421C69">
      <w:pPr>
        <w:pStyle w:val="Default"/>
        <w:numPr>
          <w:ilvl w:val="0"/>
          <w:numId w:val="25"/>
        </w:numPr>
        <w:spacing w:after="120"/>
        <w:ind w:left="1440"/>
        <w:rPr>
          <w:sz w:val="20"/>
          <w:szCs w:val="20"/>
        </w:rPr>
      </w:pPr>
      <w:r>
        <w:rPr>
          <w:sz w:val="20"/>
          <w:szCs w:val="20"/>
        </w:rPr>
        <w:t>All Title V sources.</w:t>
      </w:r>
    </w:p>
    <w:p w:rsidR="00421C69" w:rsidRDefault="00421C69" w:rsidP="00421C69">
      <w:pPr>
        <w:pStyle w:val="Default"/>
        <w:numPr>
          <w:ilvl w:val="0"/>
          <w:numId w:val="25"/>
        </w:numPr>
        <w:spacing w:after="120"/>
        <w:ind w:left="1440"/>
        <w:rPr>
          <w:sz w:val="20"/>
          <w:szCs w:val="20"/>
        </w:rPr>
      </w:pPr>
      <w:r>
        <w:rPr>
          <w:sz w:val="20"/>
          <w:szCs w:val="20"/>
        </w:rPr>
        <w:t>All synthetic non-Title V sources.</w:t>
      </w:r>
    </w:p>
    <w:p w:rsidR="00421C69" w:rsidRDefault="00421C69" w:rsidP="00421C69">
      <w:pPr>
        <w:pStyle w:val="Default"/>
        <w:numPr>
          <w:ilvl w:val="0"/>
          <w:numId w:val="25"/>
        </w:numPr>
        <w:spacing w:after="120"/>
        <w:ind w:left="1440"/>
        <w:rPr>
          <w:sz w:val="20"/>
          <w:szCs w:val="20"/>
        </w:rPr>
      </w:pPr>
      <w:r>
        <w:rPr>
          <w:sz w:val="20"/>
          <w:szCs w:val="20"/>
        </w:rPr>
        <w:t xml:space="preserve">All facilities with the potential to emit ten (10) tons per year or more of volatile organic compounds or twenty-five (25) tons per year or more of nitrogen oxides and located in an ozone nonattainment area or ozone air quality maintenance area. </w:t>
      </w:r>
    </w:p>
    <w:p w:rsidR="00421C69" w:rsidRDefault="00421C69" w:rsidP="00421C69">
      <w:pPr>
        <w:pStyle w:val="Default"/>
        <w:numPr>
          <w:ilvl w:val="0"/>
          <w:numId w:val="25"/>
        </w:numPr>
        <w:spacing w:after="120"/>
        <w:ind w:left="1440"/>
        <w:rPr>
          <w:sz w:val="20"/>
          <w:szCs w:val="20"/>
        </w:rPr>
      </w:pPr>
      <w:r>
        <w:rPr>
          <w:sz w:val="20"/>
          <w:szCs w:val="20"/>
        </w:rPr>
        <w:t>All facilities for which an annual operating report is required by rule or permit.</w:t>
      </w:r>
    </w:p>
    <w:p w:rsidR="00421C69" w:rsidRDefault="00421C69" w:rsidP="00421C69">
      <w:pPr>
        <w:pStyle w:val="Default"/>
        <w:numPr>
          <w:ilvl w:val="0"/>
          <w:numId w:val="26"/>
        </w:numPr>
        <w:spacing w:after="120"/>
        <w:rPr>
          <w:sz w:val="20"/>
          <w:szCs w:val="20"/>
        </w:rPr>
      </w:pPr>
      <w:r>
        <w:rPr>
          <w:sz w:val="20"/>
          <w:szCs w:val="20"/>
        </w:rPr>
        <w:t xml:space="preserve">Notwithstanding </w:t>
      </w:r>
      <w:r w:rsidR="00AF06B6">
        <w:rPr>
          <w:sz w:val="20"/>
          <w:szCs w:val="20"/>
        </w:rPr>
        <w:t>Rule</w:t>
      </w:r>
      <w:r>
        <w:rPr>
          <w:sz w:val="20"/>
          <w:szCs w:val="20"/>
        </w:rPr>
        <w:t xml:space="preserve"> 62-210.370(3</w:t>
      </w:r>
      <w:proofErr w:type="gramStart"/>
      <w:r>
        <w:rPr>
          <w:sz w:val="20"/>
          <w:szCs w:val="20"/>
        </w:rPr>
        <w:t>)(</w:t>
      </w:r>
      <w:proofErr w:type="gramEnd"/>
      <w:r>
        <w:rPr>
          <w:sz w:val="20"/>
          <w:szCs w:val="20"/>
        </w:rPr>
        <w:t>a), F.A.C., no annual operating report shall be required for any facility operating under an air general permit.</w:t>
      </w:r>
    </w:p>
    <w:p w:rsidR="00421C69" w:rsidRDefault="00421C69" w:rsidP="00421C69">
      <w:pPr>
        <w:pStyle w:val="Default"/>
        <w:spacing w:after="120"/>
        <w:rPr>
          <w:sz w:val="20"/>
          <w:szCs w:val="20"/>
        </w:rPr>
      </w:pPr>
    </w:p>
    <w:p w:rsidR="00421C69" w:rsidRDefault="00421C69" w:rsidP="00421C69">
      <w:pPr>
        <w:pStyle w:val="Default"/>
        <w:spacing w:after="120"/>
        <w:rPr>
          <w:sz w:val="20"/>
          <w:szCs w:val="20"/>
        </w:rPr>
      </w:pPr>
    </w:p>
    <w:p w:rsidR="00421C69" w:rsidRDefault="00421C69" w:rsidP="00421C69">
      <w:pPr>
        <w:pStyle w:val="Default"/>
        <w:numPr>
          <w:ilvl w:val="0"/>
          <w:numId w:val="26"/>
        </w:numPr>
        <w:spacing w:after="120"/>
        <w:contextualSpacing/>
        <w:rPr>
          <w:sz w:val="20"/>
          <w:szCs w:val="20"/>
        </w:rPr>
      </w:pPr>
      <w:r w:rsidRPr="00EC42E1">
        <w:rPr>
          <w:sz w:val="20"/>
          <w:szCs w:val="20"/>
        </w:rPr>
        <w:lastRenderedPageBreak/>
        <w:t xml:space="preserve">By April 1 of the year following each calendar year, an annual operating report shall be submitted to the appropriate Department of Environmental Protection (DEP) division, district or DEP-approved local air pollution control program office. </w:t>
      </w:r>
      <w:r>
        <w:rPr>
          <w:sz w:val="20"/>
          <w:szCs w:val="20"/>
        </w:rPr>
        <w:t xml:space="preserve"> </w:t>
      </w:r>
      <w:r w:rsidRPr="00EC42E1">
        <w:rPr>
          <w:sz w:val="20"/>
          <w:szCs w:val="20"/>
        </w:rPr>
        <w:t xml:space="preserve">However, if the annual operating report is submitted using the DEP’s electronic annual operating report software, there is no requirement to submit DEP Form No. 62-210.900(5) to any DEP or local air program office. </w:t>
      </w:r>
      <w:r>
        <w:rPr>
          <w:sz w:val="20"/>
          <w:szCs w:val="20"/>
        </w:rPr>
        <w:t xml:space="preserve"> </w:t>
      </w:r>
      <w:r w:rsidRPr="00EC42E1">
        <w:rPr>
          <w:sz w:val="20"/>
          <w:szCs w:val="20"/>
        </w:rPr>
        <w:t xml:space="preserve">Each Title V Source shall submit the annual operating report using the DEP’s electronic annual operating report software, unless the Title V source claims a technical or financial hardship. </w:t>
      </w:r>
      <w:r>
        <w:rPr>
          <w:sz w:val="20"/>
          <w:szCs w:val="20"/>
        </w:rPr>
        <w:t xml:space="preserve"> </w:t>
      </w:r>
      <w:r w:rsidRPr="00EC42E1">
        <w:rPr>
          <w:sz w:val="20"/>
          <w:szCs w:val="20"/>
        </w:rPr>
        <w:t>A technical or financial hardship is claimed by submitting DEP Form No. 62-210.900(5) to the DEP Division of Air Resource Management at:</w:t>
      </w:r>
    </w:p>
    <w:p w:rsidR="00421C69" w:rsidRDefault="00421C69" w:rsidP="00421C69">
      <w:pPr>
        <w:pStyle w:val="Default"/>
        <w:ind w:left="2880"/>
        <w:rPr>
          <w:sz w:val="20"/>
        </w:rPr>
      </w:pPr>
    </w:p>
    <w:p w:rsidR="00421C69" w:rsidRPr="00EC42E1" w:rsidRDefault="00421C69" w:rsidP="00421C69">
      <w:pPr>
        <w:pStyle w:val="Default"/>
        <w:ind w:left="2880"/>
        <w:rPr>
          <w:sz w:val="20"/>
        </w:rPr>
      </w:pPr>
      <w:r w:rsidRPr="00EC42E1">
        <w:rPr>
          <w:sz w:val="20"/>
        </w:rPr>
        <w:t xml:space="preserve">AOR and Major Air Pollution Source Annual Emissions Fee </w:t>
      </w:r>
    </w:p>
    <w:p w:rsidR="00421C69" w:rsidRPr="00EC42E1" w:rsidRDefault="00421C69" w:rsidP="00421C69">
      <w:pPr>
        <w:pStyle w:val="Default"/>
        <w:ind w:left="2880"/>
        <w:rPr>
          <w:sz w:val="20"/>
        </w:rPr>
      </w:pPr>
      <w:r w:rsidRPr="00EC42E1">
        <w:rPr>
          <w:sz w:val="20"/>
        </w:rPr>
        <w:t xml:space="preserve">P.O. Box 3070 </w:t>
      </w:r>
    </w:p>
    <w:p w:rsidR="00421C69" w:rsidRDefault="00421C69" w:rsidP="00421C69">
      <w:pPr>
        <w:pStyle w:val="Default"/>
        <w:spacing w:after="120"/>
        <w:ind w:left="2880"/>
        <w:rPr>
          <w:sz w:val="20"/>
          <w:szCs w:val="20"/>
        </w:rPr>
      </w:pPr>
      <w:r w:rsidRPr="00EC42E1">
        <w:rPr>
          <w:sz w:val="20"/>
          <w:szCs w:val="20"/>
        </w:rPr>
        <w:t>Tallahassee, Florida 32315-3070</w:t>
      </w:r>
    </w:p>
    <w:p w:rsidR="00421C69" w:rsidRDefault="00421C69" w:rsidP="00421C69">
      <w:pPr>
        <w:pStyle w:val="Default"/>
        <w:spacing w:after="120"/>
        <w:ind w:left="1080"/>
        <w:rPr>
          <w:sz w:val="20"/>
          <w:szCs w:val="20"/>
        </w:rPr>
      </w:pPr>
      <w:r w:rsidRPr="00EC42E1">
        <w:rPr>
          <w:sz w:val="20"/>
          <w:szCs w:val="20"/>
        </w:rPr>
        <w:t xml:space="preserve">(See </w:t>
      </w:r>
      <w:hyperlink r:id="rId40" w:history="1">
        <w:r w:rsidRPr="007C7265">
          <w:rPr>
            <w:rStyle w:val="Hyperlink"/>
            <w:sz w:val="20"/>
            <w:szCs w:val="20"/>
          </w:rPr>
          <w:t>http://www.dep.state.fl.us/air/emission/eaor/</w:t>
        </w:r>
      </w:hyperlink>
      <w:r>
        <w:rPr>
          <w:sz w:val="20"/>
          <w:szCs w:val="20"/>
        </w:rPr>
        <w:t xml:space="preserve"> </w:t>
      </w:r>
      <w:r w:rsidRPr="00EC42E1">
        <w:rPr>
          <w:sz w:val="20"/>
          <w:szCs w:val="20"/>
        </w:rPr>
        <w:t>for information regarding annual operating reports.)</w:t>
      </w:r>
    </w:p>
    <w:p w:rsidR="00421C69" w:rsidRDefault="00421C69" w:rsidP="00421C69">
      <w:pPr>
        <w:pStyle w:val="Default"/>
        <w:numPr>
          <w:ilvl w:val="0"/>
          <w:numId w:val="26"/>
        </w:numPr>
        <w:spacing w:after="120"/>
        <w:rPr>
          <w:sz w:val="20"/>
          <w:szCs w:val="20"/>
        </w:rPr>
      </w:pPr>
      <w:r>
        <w:rPr>
          <w:sz w:val="20"/>
          <w:szCs w:val="20"/>
        </w:rPr>
        <w:t xml:space="preserve">Emissions shall be computed in accordance with the provisions of </w:t>
      </w:r>
      <w:r w:rsidR="00AF06B6">
        <w:rPr>
          <w:sz w:val="20"/>
          <w:szCs w:val="20"/>
        </w:rPr>
        <w:t>Rule</w:t>
      </w:r>
      <w:r>
        <w:rPr>
          <w:sz w:val="20"/>
          <w:szCs w:val="20"/>
        </w:rPr>
        <w:t xml:space="preserve"> 62-210.370(2), F.A.C., for purposes of the annual operating report.</w:t>
      </w:r>
    </w:p>
    <w:p w:rsidR="00421C69" w:rsidRDefault="009F7DFF" w:rsidP="00421C69">
      <w:pPr>
        <w:pStyle w:val="Default"/>
        <w:spacing w:after="120"/>
        <w:ind w:left="1080" w:hanging="360"/>
        <w:rPr>
          <w:sz w:val="20"/>
          <w:szCs w:val="20"/>
        </w:rPr>
      </w:pPr>
      <w:r w:rsidRPr="009F7DFF">
        <w:rPr>
          <w:bCs/>
          <w:iCs/>
          <w:sz w:val="20"/>
        </w:rPr>
        <w:t xml:space="preserve">[Rule 62-210.370(3), F.A.C. and Rule 2.301, JEPB] </w:t>
      </w:r>
    </w:p>
    <w:p w:rsidR="009F7DFF" w:rsidRPr="00393750" w:rsidRDefault="00421C69" w:rsidP="009F7DFF">
      <w:pPr>
        <w:pStyle w:val="Default"/>
        <w:widowControl w:val="0"/>
        <w:numPr>
          <w:ilvl w:val="0"/>
          <w:numId w:val="12"/>
        </w:numPr>
        <w:rPr>
          <w:bCs/>
          <w:iCs/>
          <w:sz w:val="20"/>
        </w:rPr>
      </w:pPr>
      <w:r w:rsidRPr="00B07A66">
        <w:rPr>
          <w:i/>
          <w:sz w:val="20"/>
          <w:szCs w:val="20"/>
        </w:rPr>
        <w:t>Facility Relocation</w:t>
      </w:r>
      <w:r w:rsidRPr="00EC42E1">
        <w:rPr>
          <w:sz w:val="20"/>
          <w:szCs w:val="20"/>
        </w:rPr>
        <w:t xml:space="preserve">.  Unless otherwise provided by rule or more stringent permit condition, the owner or operator of a </w:t>
      </w:r>
      <w:proofErr w:type="spellStart"/>
      <w:r w:rsidRPr="00EC42E1">
        <w:rPr>
          <w:sz w:val="20"/>
          <w:szCs w:val="20"/>
        </w:rPr>
        <w:t>relocatable</w:t>
      </w:r>
      <w:proofErr w:type="spellEnd"/>
      <w:r w:rsidRPr="00EC42E1">
        <w:rPr>
          <w:sz w:val="20"/>
          <w:szCs w:val="20"/>
        </w:rPr>
        <w:t xml:space="preserve"> facility must submit a Facility Relocation Notification Form (DEP Form No. 62-210.900(6) to the </w:t>
      </w:r>
      <w:r w:rsidR="00B8165E">
        <w:rPr>
          <w:sz w:val="20"/>
          <w:szCs w:val="20"/>
        </w:rPr>
        <w:t>Permitting Authority</w:t>
      </w:r>
      <w:r w:rsidRPr="00EC42E1">
        <w:rPr>
          <w:sz w:val="20"/>
          <w:szCs w:val="20"/>
        </w:rPr>
        <w:t xml:space="preserve"> at least 30 days prior to the relocation.  A separate form shall be submitted for each facility in the case of the relocation of multiple facilities which are jointly owned or operated.  </w:t>
      </w:r>
      <w:r w:rsidR="009F7DFF" w:rsidRPr="00393750">
        <w:rPr>
          <w:bCs/>
          <w:iCs/>
          <w:sz w:val="20"/>
        </w:rPr>
        <w:t xml:space="preserve">[Rule </w:t>
      </w:r>
      <w:r w:rsidR="009F7DFF" w:rsidRPr="00393750">
        <w:rPr>
          <w:bCs/>
          <w:sz w:val="20"/>
        </w:rPr>
        <w:t>62-210.370(4), F.A.C., and Rule 2.301, JEPB]</w:t>
      </w: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421C69" w:rsidRDefault="00421C69" w:rsidP="00DE6A6E">
      <w:pPr>
        <w:spacing w:before="120" w:after="120"/>
        <w:rPr>
          <w:b/>
          <w:caps/>
          <w:sz w:val="22"/>
          <w:szCs w:val="22"/>
        </w:rPr>
        <w:sectPr w:rsidR="00421C69" w:rsidSect="00421C69">
          <w:headerReference w:type="default" r:id="rId41"/>
          <w:footerReference w:type="default" r:id="rId42"/>
          <w:pgSz w:w="12240" w:h="15840" w:code="1"/>
          <w:pgMar w:top="720" w:right="1080" w:bottom="720" w:left="1080" w:header="720" w:footer="576" w:gutter="0"/>
          <w:cols w:space="720"/>
          <w:docGrid w:linePitch="272"/>
        </w:sectPr>
      </w:pPr>
    </w:p>
    <w:p w:rsidR="00421C69" w:rsidRPr="00DD68D1" w:rsidRDefault="00421C69" w:rsidP="00421C69">
      <w:pPr>
        <w:widowControl w:val="0"/>
        <w:spacing w:after="120"/>
        <w:rPr>
          <w:b/>
          <w:caps/>
        </w:rPr>
      </w:pPr>
      <w:r>
        <w:rPr>
          <w:b/>
          <w:caps/>
        </w:rPr>
        <w:lastRenderedPageBreak/>
        <w:t>emissions</w:t>
      </w:r>
      <w:r w:rsidRPr="00DD68D1">
        <w:rPr>
          <w:b/>
          <w:caps/>
        </w:rPr>
        <w:t xml:space="preserve"> Testing Requirements</w:t>
      </w:r>
    </w:p>
    <w:p w:rsidR="00421C69" w:rsidRPr="00930541" w:rsidRDefault="00421C69" w:rsidP="00421C69">
      <w:pPr>
        <w:widowControl w:val="0"/>
        <w:numPr>
          <w:ilvl w:val="0"/>
          <w:numId w:val="11"/>
        </w:numPr>
        <w:spacing w:after="120"/>
      </w:pPr>
      <w:r w:rsidRPr="00930541">
        <w:rPr>
          <w:u w:val="single"/>
        </w:rPr>
        <w:t>Applicability</w:t>
      </w:r>
      <w:r>
        <w:t>:</w:t>
      </w:r>
      <w:r w:rsidRPr="00930541">
        <w:t xml:space="preserve"> </w:t>
      </w:r>
      <w:r>
        <w:t xml:space="preserve"> </w:t>
      </w:r>
      <w:r w:rsidRPr="00930541">
        <w:t xml:space="preserve">Unless otherwise stated in a specific rule, permit, or other order, the general requirements set forth in </w:t>
      </w:r>
      <w:r w:rsidR="00AF06B6">
        <w:t>Rule</w:t>
      </w:r>
      <w:r w:rsidRPr="00930541">
        <w:t xml:space="preserve"> 62-297.310(2) through (10), F.A.C., shall be used for regulated stationary sources’ emissions tests for comparison with air pollution emission-limiting standards that are enforceable under state law. </w:t>
      </w:r>
      <w:r>
        <w:t xml:space="preserve"> </w:t>
      </w:r>
      <w:r w:rsidRPr="00930541">
        <w:t>An emissions test is an emissions rate test, a concentration test, or an opacity test.</w:t>
      </w:r>
      <w:r>
        <w:t xml:space="preserve">  </w:t>
      </w:r>
      <w:r w:rsidR="00AF06B6" w:rsidRPr="00393750">
        <w:t>[Rule 62-297.310(1), F.A.C. and Rule 2.1201, JEPB]</w:t>
      </w:r>
      <w:r w:rsidR="00AF06B6" w:rsidRPr="00930541">
        <w:t xml:space="preserve"> </w:t>
      </w:r>
    </w:p>
    <w:p w:rsidR="00421C69" w:rsidRPr="00DD68D1" w:rsidRDefault="00421C69" w:rsidP="00421C69">
      <w:pPr>
        <w:widowControl w:val="0"/>
        <w:spacing w:after="120"/>
        <w:rPr>
          <w:b/>
          <w:caps/>
        </w:rPr>
      </w:pPr>
      <w:r w:rsidRPr="00DD68D1">
        <w:rPr>
          <w:b/>
          <w:caps/>
        </w:rPr>
        <w:t>Reports</w:t>
      </w:r>
    </w:p>
    <w:p w:rsidR="00421C69" w:rsidRPr="0021206A" w:rsidRDefault="00421C69" w:rsidP="00421C69">
      <w:pPr>
        <w:widowControl w:val="0"/>
        <w:numPr>
          <w:ilvl w:val="0"/>
          <w:numId w:val="11"/>
        </w:numPr>
        <w:spacing w:after="120"/>
      </w:pPr>
      <w:r w:rsidRPr="001C52EE">
        <w:rPr>
          <w:u w:val="single"/>
        </w:rPr>
        <w:t>Test Reports</w:t>
      </w:r>
      <w:r w:rsidRPr="00930541">
        <w:t>:</w:t>
      </w:r>
    </w:p>
    <w:p w:rsidR="00421C69" w:rsidRDefault="00421C69" w:rsidP="00421C69">
      <w:pPr>
        <w:widowControl w:val="0"/>
        <w:numPr>
          <w:ilvl w:val="0"/>
          <w:numId w:val="27"/>
        </w:numPr>
        <w:autoSpaceDE w:val="0"/>
        <w:autoSpaceDN w:val="0"/>
        <w:adjustRightInd w:val="0"/>
        <w:spacing w:after="120"/>
      </w:pPr>
      <w:r>
        <w:t>The owner or owner’s authorized agent of an emissions unit for which an emissions test is required shall submit a written test report to the compliance authority specified by permit, on the results of each such test as soon as practicable but no later than 45 days after the last run of each test is completed.  Test reports may be submitted electronically.</w:t>
      </w:r>
    </w:p>
    <w:p w:rsidR="00421C69" w:rsidRDefault="00421C69" w:rsidP="00421C69">
      <w:pPr>
        <w:widowControl w:val="0"/>
        <w:numPr>
          <w:ilvl w:val="0"/>
          <w:numId w:val="27"/>
        </w:numPr>
        <w:autoSpaceDE w:val="0"/>
        <w:autoSpaceDN w:val="0"/>
        <w:adjustRightInd w:val="0"/>
        <w:spacing w:after="120"/>
      </w:pPr>
      <w:r w:rsidRPr="00834D4B">
        <w:t>If the owner or owner’s authorized agent of an emissions unit for which an emissions test is required</w:t>
      </w:r>
      <w:r>
        <w:t xml:space="preserve"> </w:t>
      </w:r>
      <w:r w:rsidRPr="00834D4B">
        <w:t xml:space="preserve">submits the results of each such test electronically using the EPA Electronic Reporting Tool (ERT), the written report specified in </w:t>
      </w:r>
      <w:r w:rsidR="00AF06B6">
        <w:t>Rule</w:t>
      </w:r>
      <w:r w:rsidRPr="00834D4B">
        <w:t xml:space="preserve"> 62-297.310(10</w:t>
      </w:r>
      <w:proofErr w:type="gramStart"/>
      <w:r w:rsidRPr="00834D4B">
        <w:t>)(</w:t>
      </w:r>
      <w:proofErr w:type="gramEnd"/>
      <w:r w:rsidRPr="00834D4B">
        <w:t xml:space="preserve">a), F.A.C., need not be submitted, provided the conditions of </w:t>
      </w:r>
      <w:r w:rsidR="00AF06B6">
        <w:t>Rule</w:t>
      </w:r>
      <w:r w:rsidRPr="00834D4B">
        <w:t xml:space="preserve"> 62-297.310(10)(b)1. through 3., F.A.C., are met:</w:t>
      </w:r>
    </w:p>
    <w:p w:rsidR="00421C69" w:rsidRPr="00834D4B" w:rsidRDefault="00421C69" w:rsidP="00421C69">
      <w:pPr>
        <w:pStyle w:val="ListParagraph"/>
        <w:widowControl w:val="0"/>
        <w:numPr>
          <w:ilvl w:val="0"/>
          <w:numId w:val="28"/>
        </w:numPr>
        <w:spacing w:after="120"/>
        <w:contextualSpacing w:val="0"/>
      </w:pPr>
      <w:r w:rsidRPr="00834D4B">
        <w:t xml:space="preserve">The owner or owner’s authorized agent shall submit the test information using the ERT as soon as practicable but no later than 45 days after the last run of each test is completed; </w:t>
      </w:r>
    </w:p>
    <w:p w:rsidR="00421C69" w:rsidRPr="00834D4B" w:rsidRDefault="00421C69" w:rsidP="00421C69">
      <w:pPr>
        <w:pStyle w:val="ListParagraph"/>
        <w:widowControl w:val="0"/>
        <w:numPr>
          <w:ilvl w:val="0"/>
          <w:numId w:val="28"/>
        </w:numPr>
        <w:spacing w:after="120"/>
        <w:contextualSpacing w:val="0"/>
      </w:pPr>
      <w:r w:rsidRPr="00834D4B">
        <w:t xml:space="preserve">The test information shall provide, as a minimum, the information specified in </w:t>
      </w:r>
      <w:r w:rsidR="00AF06B6">
        <w:t>Rule</w:t>
      </w:r>
      <w:r w:rsidRPr="00834D4B">
        <w:t xml:space="preserve"> 62-297.310(10</w:t>
      </w:r>
      <w:proofErr w:type="gramStart"/>
      <w:r w:rsidRPr="00834D4B">
        <w:t>)(</w:t>
      </w:r>
      <w:proofErr w:type="gramEnd"/>
      <w:r w:rsidRPr="00834D4B">
        <w:t xml:space="preserve">c)1. through 24., F.A.C.; and </w:t>
      </w:r>
    </w:p>
    <w:p w:rsidR="00421C69" w:rsidRPr="00834D4B" w:rsidRDefault="00421C69" w:rsidP="00421C69">
      <w:pPr>
        <w:pStyle w:val="ListParagraph"/>
        <w:widowControl w:val="0"/>
        <w:numPr>
          <w:ilvl w:val="0"/>
          <w:numId w:val="28"/>
        </w:numPr>
        <w:autoSpaceDE w:val="0"/>
        <w:autoSpaceDN w:val="0"/>
        <w:adjustRightInd w:val="0"/>
        <w:spacing w:after="120"/>
        <w:contextualSpacing w:val="0"/>
      </w:pPr>
      <w:r w:rsidRPr="00834D4B">
        <w:t>The compliance authority specified by permit must receive written notification, no later than 45 days after the last run of each test is completed, of the date that the test data was submitted using the ERT.</w:t>
      </w:r>
    </w:p>
    <w:p w:rsidR="002B0E6E" w:rsidRDefault="002B0E6E" w:rsidP="00DE6A6E">
      <w:pPr>
        <w:spacing w:before="120" w:after="120"/>
        <w:rPr>
          <w:b/>
          <w:caps/>
          <w:sz w:val="22"/>
          <w:szCs w:val="22"/>
        </w:rPr>
      </w:pPr>
    </w:p>
    <w:p w:rsidR="002B0E6E" w:rsidRDefault="002B0E6E" w:rsidP="00DE6A6E">
      <w:pPr>
        <w:spacing w:before="120" w:after="120"/>
        <w:rPr>
          <w:b/>
          <w:caps/>
          <w:sz w:val="22"/>
          <w:szCs w:val="22"/>
        </w:rPr>
      </w:pPr>
    </w:p>
    <w:p w:rsidR="00421C69" w:rsidRDefault="00421C69" w:rsidP="00421C69">
      <w:pPr>
        <w:spacing w:after="120"/>
        <w:rPr>
          <w:b/>
          <w:caps/>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rPr>
          <w:sz w:val="22"/>
          <w:szCs w:val="22"/>
        </w:rPr>
      </w:pPr>
    </w:p>
    <w:p w:rsidR="00421C69" w:rsidRPr="00421C69" w:rsidRDefault="00421C69" w:rsidP="00421C69">
      <w:pPr>
        <w:tabs>
          <w:tab w:val="left" w:pos="1080"/>
          <w:tab w:val="left" w:pos="1440"/>
        </w:tabs>
        <w:spacing w:after="120"/>
        <w:rPr>
          <w:sz w:val="22"/>
          <w:szCs w:val="22"/>
        </w:rPr>
      </w:pPr>
      <w:r w:rsidRPr="009C3B06">
        <w:rPr>
          <w:sz w:val="16"/>
          <w:szCs w:val="16"/>
        </w:rPr>
        <w:t>S:\PERMIT</w:t>
      </w:r>
      <w:r>
        <w:rPr>
          <w:sz w:val="16"/>
          <w:szCs w:val="16"/>
        </w:rPr>
        <w:t>F</w:t>
      </w:r>
      <w:r w:rsidRPr="009C3B06">
        <w:rPr>
          <w:sz w:val="16"/>
          <w:szCs w:val="16"/>
        </w:rPr>
        <w:t>\</w:t>
      </w:r>
      <w:r>
        <w:rPr>
          <w:sz w:val="16"/>
          <w:szCs w:val="16"/>
        </w:rPr>
        <w:t>F</w:t>
      </w:r>
      <w:r w:rsidRPr="009C3B06">
        <w:rPr>
          <w:sz w:val="16"/>
          <w:szCs w:val="16"/>
        </w:rPr>
        <w:t>OP\0310</w:t>
      </w:r>
      <w:r w:rsidR="007B5F6D">
        <w:rPr>
          <w:sz w:val="16"/>
          <w:szCs w:val="16"/>
        </w:rPr>
        <w:t>503</w:t>
      </w:r>
      <w:r w:rsidRPr="009C3B06">
        <w:rPr>
          <w:sz w:val="16"/>
          <w:szCs w:val="16"/>
        </w:rPr>
        <w:t>-0</w:t>
      </w:r>
      <w:r w:rsidR="007B5F6D">
        <w:rPr>
          <w:sz w:val="16"/>
          <w:szCs w:val="16"/>
        </w:rPr>
        <w:t>16</w:t>
      </w:r>
      <w:r w:rsidRPr="009C3B06">
        <w:rPr>
          <w:sz w:val="16"/>
          <w:szCs w:val="16"/>
        </w:rPr>
        <w:t>-A</w:t>
      </w:r>
      <w:r>
        <w:rPr>
          <w:sz w:val="16"/>
          <w:szCs w:val="16"/>
        </w:rPr>
        <w:t>F</w:t>
      </w:r>
      <w:r w:rsidRPr="009C3B06">
        <w:rPr>
          <w:sz w:val="16"/>
          <w:szCs w:val="16"/>
        </w:rPr>
        <w:t>.doc</w:t>
      </w:r>
    </w:p>
    <w:sectPr w:rsidR="00421C69" w:rsidRPr="00421C69" w:rsidSect="00BC33B4">
      <w:headerReference w:type="default" r:id="rId43"/>
      <w:footerReference w:type="default" r:id="rId44"/>
      <w:pgSz w:w="12240" w:h="15840" w:code="1"/>
      <w:pgMar w:top="720" w:right="1080" w:bottom="720" w:left="108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57F6" w:rsidRDefault="00BE57F6">
      <w:r>
        <w:separator/>
      </w:r>
    </w:p>
  </w:endnote>
  <w:endnote w:type="continuationSeparator" w:id="0">
    <w:p w:rsidR="00BE57F6" w:rsidRDefault="00BE57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Cond">
    <w:altName w:val="Arial"/>
    <w:panose1 w:val="00000000000000000000"/>
    <w:charset w:val="00"/>
    <w:family w:val="swiss"/>
    <w:notTrueType/>
    <w:pitch w:val="variable"/>
    <w:sig w:usb0="00000001" w:usb1="5000204B" w:usb2="00000000" w:usb3="00000000" w:csb0="0000019F" w:csb1="00000000"/>
  </w:font>
  <w:font w:name="Haettenschweiler">
    <w:panose1 w:val="020B070604090206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4474" w:rsidRDefault="002C4474">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4101D" w:rsidRDefault="00BE57F6" w:rsidP="007B5F6D">
    <w:pPr>
      <w:pBdr>
        <w:top w:val="single" w:sz="8" w:space="1" w:color="auto"/>
      </w:pBdr>
      <w:tabs>
        <w:tab w:val="right" w:pos="10080"/>
      </w:tabs>
      <w:spacing w:before="240"/>
      <w:rPr>
        <w:rStyle w:val="PageNumber"/>
      </w:rPr>
    </w:pPr>
    <w:r w:rsidRPr="00B4101D">
      <w:rPr>
        <w:rStyle w:val="PageNumber"/>
      </w:rPr>
      <w:t>Trend Offset Printing Services, Inc.</w:t>
    </w:r>
    <w:r w:rsidRPr="00B4101D">
      <w:rPr>
        <w:rStyle w:val="PageNumber"/>
        <w:color w:val="FF0000"/>
      </w:rPr>
      <w:tab/>
      <w:t xml:space="preserve">        </w:t>
    </w:r>
    <w:r w:rsidRPr="00B4101D">
      <w:rPr>
        <w:rStyle w:val="PageNumber"/>
      </w:rPr>
      <w:t>Air Permit No. 0310503-01</w:t>
    </w:r>
    <w:r>
      <w:rPr>
        <w:rStyle w:val="PageNumber"/>
      </w:rPr>
      <w:t>6</w:t>
    </w:r>
    <w:r w:rsidRPr="00B4101D">
      <w:rPr>
        <w:rStyle w:val="PageNumber"/>
      </w:rPr>
      <w:t>-A</w:t>
    </w:r>
    <w:r>
      <w:rPr>
        <w:rStyle w:val="PageNumber"/>
      </w:rPr>
      <w:t>F</w:t>
    </w:r>
  </w:p>
  <w:p w:rsidR="00BE57F6" w:rsidRPr="00B4101D" w:rsidRDefault="00BE57F6" w:rsidP="007B5F6D">
    <w:pPr>
      <w:tabs>
        <w:tab w:val="right" w:pos="10080"/>
      </w:tabs>
      <w:rPr>
        <w:rStyle w:val="PageNumber"/>
      </w:rPr>
    </w:pPr>
    <w:r w:rsidRPr="00B4101D">
      <w:rPr>
        <w:rStyle w:val="PageNumber"/>
      </w:rPr>
      <w:tab/>
    </w:r>
    <w:r>
      <w:rPr>
        <w:rStyle w:val="PageNumber"/>
      </w:rPr>
      <w:t>Federally Enforceable State Operation Permit</w:t>
    </w:r>
  </w:p>
  <w:p w:rsidR="00BE57F6" w:rsidRPr="007422C4" w:rsidRDefault="00BE57F6" w:rsidP="00BC33B4">
    <w:pPr>
      <w:jc w:val="center"/>
      <w:rPr>
        <w:rStyle w:val="PageNumber"/>
      </w:rPr>
    </w:pPr>
    <w:r w:rsidRPr="007422C4">
      <w:t xml:space="preserve">Page </w:t>
    </w:r>
    <w:r w:rsidRPr="007422C4">
      <w:rPr>
        <w:rStyle w:val="PageNumber"/>
      </w:rPr>
      <w:fldChar w:fldCharType="begin"/>
    </w:r>
    <w:r w:rsidRPr="007422C4">
      <w:rPr>
        <w:rStyle w:val="PageNumber"/>
      </w:rPr>
      <w:instrText xml:space="preserve"> PAGE </w:instrText>
    </w:r>
    <w:r w:rsidRPr="007422C4">
      <w:rPr>
        <w:rStyle w:val="PageNumber"/>
      </w:rPr>
      <w:fldChar w:fldCharType="separate"/>
    </w:r>
    <w:r w:rsidR="00F70B55">
      <w:rPr>
        <w:rStyle w:val="PageNumber"/>
        <w:noProof/>
      </w:rPr>
      <w:t>19</w:t>
    </w:r>
    <w:r w:rsidRPr="007422C4">
      <w:rPr>
        <w:rStyle w:val="PageNumber"/>
      </w:rPr>
      <w:fldChar w:fldCharType="end"/>
    </w:r>
    <w:r w:rsidRPr="007422C4">
      <w:rPr>
        <w:rStyle w:val="PageNumber"/>
      </w:rPr>
      <w:t xml:space="preserve"> of </w:t>
    </w:r>
    <w:r>
      <w:rPr>
        <w:rStyle w:val="PageNumber"/>
      </w:rPr>
      <w:t>26</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4101D" w:rsidRDefault="00BE57F6" w:rsidP="007B5F6D">
    <w:pPr>
      <w:pBdr>
        <w:top w:val="single" w:sz="8" w:space="1" w:color="auto"/>
      </w:pBdr>
      <w:tabs>
        <w:tab w:val="right" w:pos="10080"/>
      </w:tabs>
      <w:spacing w:before="240"/>
      <w:rPr>
        <w:rStyle w:val="PageNumber"/>
      </w:rPr>
    </w:pPr>
    <w:r w:rsidRPr="00B4101D">
      <w:rPr>
        <w:rStyle w:val="PageNumber"/>
      </w:rPr>
      <w:t>Trend Offset Printing Services, Inc.</w:t>
    </w:r>
    <w:r w:rsidRPr="00B4101D">
      <w:rPr>
        <w:rStyle w:val="PageNumber"/>
        <w:color w:val="FF0000"/>
      </w:rPr>
      <w:tab/>
      <w:t xml:space="preserve">        </w:t>
    </w:r>
    <w:r w:rsidRPr="00B4101D">
      <w:rPr>
        <w:rStyle w:val="PageNumber"/>
      </w:rPr>
      <w:t>Air Permit No. 0310503-01</w:t>
    </w:r>
    <w:r>
      <w:rPr>
        <w:rStyle w:val="PageNumber"/>
      </w:rPr>
      <w:t>6</w:t>
    </w:r>
    <w:r w:rsidRPr="00B4101D">
      <w:rPr>
        <w:rStyle w:val="PageNumber"/>
      </w:rPr>
      <w:t>-A</w:t>
    </w:r>
    <w:r>
      <w:rPr>
        <w:rStyle w:val="PageNumber"/>
      </w:rPr>
      <w:t>F</w:t>
    </w:r>
  </w:p>
  <w:p w:rsidR="00BE57F6" w:rsidRPr="00B4101D" w:rsidRDefault="00BE57F6" w:rsidP="007B5F6D">
    <w:pPr>
      <w:tabs>
        <w:tab w:val="right" w:pos="10080"/>
      </w:tabs>
      <w:rPr>
        <w:rStyle w:val="PageNumber"/>
      </w:rPr>
    </w:pPr>
    <w:r w:rsidRPr="00B4101D">
      <w:rPr>
        <w:rStyle w:val="PageNumber"/>
      </w:rPr>
      <w:tab/>
    </w:r>
    <w:r>
      <w:rPr>
        <w:rStyle w:val="PageNumber"/>
      </w:rPr>
      <w:t>Federally Enforceable State Operation Permit</w:t>
    </w:r>
  </w:p>
  <w:p w:rsidR="00BE57F6" w:rsidRPr="007422C4" w:rsidRDefault="00BE57F6" w:rsidP="00BC33B4">
    <w:pPr>
      <w:jc w:val="center"/>
      <w:rPr>
        <w:rStyle w:val="PageNumber"/>
      </w:rPr>
    </w:pPr>
    <w:r w:rsidRPr="007422C4">
      <w:t xml:space="preserve">Page </w:t>
    </w:r>
    <w:r w:rsidRPr="007422C4">
      <w:rPr>
        <w:rStyle w:val="PageNumber"/>
      </w:rPr>
      <w:fldChar w:fldCharType="begin"/>
    </w:r>
    <w:r w:rsidRPr="007422C4">
      <w:rPr>
        <w:rStyle w:val="PageNumber"/>
      </w:rPr>
      <w:instrText xml:space="preserve"> PAGE </w:instrText>
    </w:r>
    <w:r w:rsidRPr="007422C4">
      <w:rPr>
        <w:rStyle w:val="PageNumber"/>
      </w:rPr>
      <w:fldChar w:fldCharType="separate"/>
    </w:r>
    <w:r w:rsidR="00F70B55">
      <w:rPr>
        <w:rStyle w:val="PageNumber"/>
        <w:noProof/>
      </w:rPr>
      <w:t>25</w:t>
    </w:r>
    <w:r w:rsidRPr="007422C4">
      <w:rPr>
        <w:rStyle w:val="PageNumber"/>
      </w:rPr>
      <w:fldChar w:fldCharType="end"/>
    </w:r>
    <w:r w:rsidRPr="007422C4">
      <w:rPr>
        <w:rStyle w:val="PageNumber"/>
      </w:rPr>
      <w:t xml:space="preserve"> of </w:t>
    </w:r>
    <w:r>
      <w:rPr>
        <w:rStyle w:val="PageNumber"/>
      </w:rPr>
      <w:t>26</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4101D" w:rsidRDefault="00BE57F6" w:rsidP="007B5F6D">
    <w:pPr>
      <w:pBdr>
        <w:top w:val="single" w:sz="8" w:space="1" w:color="auto"/>
      </w:pBdr>
      <w:tabs>
        <w:tab w:val="right" w:pos="10080"/>
      </w:tabs>
      <w:spacing w:before="240"/>
      <w:rPr>
        <w:rStyle w:val="PageNumber"/>
      </w:rPr>
    </w:pPr>
    <w:r w:rsidRPr="00B4101D">
      <w:rPr>
        <w:rStyle w:val="PageNumber"/>
      </w:rPr>
      <w:t>Trend Offset Printing Services, Inc.</w:t>
    </w:r>
    <w:r w:rsidRPr="00B4101D">
      <w:rPr>
        <w:rStyle w:val="PageNumber"/>
        <w:color w:val="FF0000"/>
      </w:rPr>
      <w:tab/>
      <w:t xml:space="preserve">        </w:t>
    </w:r>
    <w:r w:rsidRPr="00B4101D">
      <w:rPr>
        <w:rStyle w:val="PageNumber"/>
      </w:rPr>
      <w:t>Air Permit No. 0310503-01</w:t>
    </w:r>
    <w:r>
      <w:rPr>
        <w:rStyle w:val="PageNumber"/>
      </w:rPr>
      <w:t>6</w:t>
    </w:r>
    <w:r w:rsidRPr="00B4101D">
      <w:rPr>
        <w:rStyle w:val="PageNumber"/>
      </w:rPr>
      <w:t>-A</w:t>
    </w:r>
    <w:r>
      <w:rPr>
        <w:rStyle w:val="PageNumber"/>
      </w:rPr>
      <w:t>F</w:t>
    </w:r>
  </w:p>
  <w:p w:rsidR="00BE57F6" w:rsidRPr="00B4101D" w:rsidRDefault="00BE57F6" w:rsidP="007B5F6D">
    <w:pPr>
      <w:tabs>
        <w:tab w:val="right" w:pos="10080"/>
      </w:tabs>
      <w:rPr>
        <w:rStyle w:val="PageNumber"/>
      </w:rPr>
    </w:pPr>
    <w:r w:rsidRPr="00B4101D">
      <w:rPr>
        <w:rStyle w:val="PageNumber"/>
      </w:rPr>
      <w:tab/>
    </w:r>
    <w:r>
      <w:rPr>
        <w:rStyle w:val="PageNumber"/>
      </w:rPr>
      <w:t>Federally Enforceable State Operation Permit</w:t>
    </w:r>
  </w:p>
  <w:p w:rsidR="00BE57F6" w:rsidRPr="007422C4" w:rsidRDefault="00BE57F6" w:rsidP="00BC33B4">
    <w:pPr>
      <w:jc w:val="center"/>
      <w:rPr>
        <w:rStyle w:val="PageNumber"/>
      </w:rPr>
    </w:pPr>
    <w:r w:rsidRPr="007422C4">
      <w:t xml:space="preserve">Page </w:t>
    </w:r>
    <w:r w:rsidRPr="007422C4">
      <w:rPr>
        <w:rStyle w:val="PageNumber"/>
      </w:rPr>
      <w:fldChar w:fldCharType="begin"/>
    </w:r>
    <w:r w:rsidRPr="007422C4">
      <w:rPr>
        <w:rStyle w:val="PageNumber"/>
      </w:rPr>
      <w:instrText xml:space="preserve"> PAGE </w:instrText>
    </w:r>
    <w:r w:rsidRPr="007422C4">
      <w:rPr>
        <w:rStyle w:val="PageNumber"/>
      </w:rPr>
      <w:fldChar w:fldCharType="separate"/>
    </w:r>
    <w:r w:rsidR="00F70B55">
      <w:rPr>
        <w:rStyle w:val="PageNumber"/>
        <w:noProof/>
      </w:rPr>
      <w:t>26</w:t>
    </w:r>
    <w:r w:rsidRPr="007422C4">
      <w:rPr>
        <w:rStyle w:val="PageNumber"/>
      </w:rPr>
      <w:fldChar w:fldCharType="end"/>
    </w:r>
    <w:r w:rsidRPr="007422C4">
      <w:rPr>
        <w:rStyle w:val="PageNumber"/>
      </w:rPr>
      <w:t xml:space="preserve"> of </w:t>
    </w:r>
    <w:r>
      <w:rPr>
        <w:rStyle w:val="PageNumber"/>
      </w:rPr>
      <w:t>26</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4101D" w:rsidRDefault="00BE57F6" w:rsidP="007B5F6D">
    <w:pPr>
      <w:pBdr>
        <w:top w:val="single" w:sz="8" w:space="1" w:color="auto"/>
      </w:pBdr>
      <w:tabs>
        <w:tab w:val="right" w:pos="10080"/>
      </w:tabs>
      <w:spacing w:before="240"/>
      <w:rPr>
        <w:rStyle w:val="PageNumber"/>
      </w:rPr>
    </w:pPr>
    <w:r w:rsidRPr="00B4101D">
      <w:rPr>
        <w:rStyle w:val="PageNumber"/>
      </w:rPr>
      <w:t>Trend Offset Printing Services, Inc.</w:t>
    </w:r>
    <w:r w:rsidRPr="00B4101D">
      <w:rPr>
        <w:rStyle w:val="PageNumber"/>
        <w:color w:val="FF0000"/>
      </w:rPr>
      <w:tab/>
      <w:t xml:space="preserve">        </w:t>
    </w:r>
    <w:r w:rsidRPr="00B4101D">
      <w:rPr>
        <w:rStyle w:val="PageNumber"/>
      </w:rPr>
      <w:t>Air Permit No. 0310503-01</w:t>
    </w:r>
    <w:r>
      <w:rPr>
        <w:rStyle w:val="PageNumber"/>
      </w:rPr>
      <w:t>6</w:t>
    </w:r>
    <w:r w:rsidRPr="00B4101D">
      <w:rPr>
        <w:rStyle w:val="PageNumber"/>
      </w:rPr>
      <w:t>-A</w:t>
    </w:r>
    <w:r>
      <w:rPr>
        <w:rStyle w:val="PageNumber"/>
      </w:rPr>
      <w:t>F</w:t>
    </w:r>
  </w:p>
  <w:p w:rsidR="00BE57F6" w:rsidRPr="00B4101D" w:rsidRDefault="00BE57F6" w:rsidP="007B5F6D">
    <w:pPr>
      <w:tabs>
        <w:tab w:val="right" w:pos="10080"/>
      </w:tabs>
      <w:rPr>
        <w:rStyle w:val="PageNumber"/>
      </w:rPr>
    </w:pPr>
    <w:r w:rsidRPr="00B4101D">
      <w:rPr>
        <w:rStyle w:val="PageNumber"/>
      </w:rPr>
      <w:tab/>
    </w:r>
    <w:r>
      <w:rPr>
        <w:rStyle w:val="PageNumber"/>
      </w:rPr>
      <w:t>Federally Enforceable State Operation Permit</w:t>
    </w:r>
  </w:p>
  <w:p w:rsidR="00BE57F6" w:rsidRPr="00DA7BF5" w:rsidRDefault="00BE57F6" w:rsidP="00BC33B4">
    <w:pPr>
      <w:jc w:val="center"/>
      <w:rPr>
        <w:rStyle w:val="PageNumber"/>
      </w:rPr>
    </w:pPr>
    <w:r w:rsidRPr="00DA7BF5">
      <w:t xml:space="preserve">Page </w:t>
    </w:r>
    <w:r w:rsidRPr="00DA7BF5">
      <w:rPr>
        <w:rStyle w:val="PageNumber"/>
      </w:rPr>
      <w:fldChar w:fldCharType="begin"/>
    </w:r>
    <w:r w:rsidRPr="00DA7BF5">
      <w:rPr>
        <w:rStyle w:val="PageNumber"/>
      </w:rPr>
      <w:instrText xml:space="preserve"> PAGE </w:instrText>
    </w:r>
    <w:r w:rsidRPr="00DA7BF5">
      <w:rPr>
        <w:rStyle w:val="PageNumber"/>
      </w:rPr>
      <w:fldChar w:fldCharType="separate"/>
    </w:r>
    <w:r w:rsidR="00F70B55">
      <w:rPr>
        <w:rStyle w:val="PageNumber"/>
        <w:noProof/>
      </w:rPr>
      <w:t>3</w:t>
    </w:r>
    <w:r w:rsidRPr="00DA7BF5">
      <w:rPr>
        <w:rStyle w:val="PageNumber"/>
      </w:rPr>
      <w:fldChar w:fldCharType="end"/>
    </w:r>
    <w:r w:rsidRPr="00DA7BF5">
      <w:rPr>
        <w:rStyle w:val="PageNumber"/>
      </w:rPr>
      <w:t xml:space="preserve"> of </w:t>
    </w:r>
    <w:r>
      <w:rPr>
        <w:rStyle w:val="PageNumber"/>
      </w:rPr>
      <w:t>26</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Default="00BE57F6" w:rsidP="00DA7BF5">
    <w:pPr>
      <w:pStyle w:val="Footer"/>
      <w:jc w:val="both"/>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4101D" w:rsidRDefault="00BE57F6" w:rsidP="007B5F6D">
    <w:pPr>
      <w:pBdr>
        <w:top w:val="single" w:sz="8" w:space="1" w:color="auto"/>
      </w:pBdr>
      <w:tabs>
        <w:tab w:val="right" w:pos="10080"/>
      </w:tabs>
      <w:spacing w:before="240"/>
      <w:rPr>
        <w:rStyle w:val="PageNumber"/>
      </w:rPr>
    </w:pPr>
    <w:r w:rsidRPr="00B4101D">
      <w:rPr>
        <w:rStyle w:val="PageNumber"/>
      </w:rPr>
      <w:t>Trend Offset Printing Services, Inc.</w:t>
    </w:r>
    <w:r w:rsidRPr="00B4101D">
      <w:rPr>
        <w:rStyle w:val="PageNumber"/>
        <w:color w:val="FF0000"/>
      </w:rPr>
      <w:tab/>
      <w:t xml:space="preserve">        </w:t>
    </w:r>
    <w:r w:rsidRPr="00B4101D">
      <w:rPr>
        <w:rStyle w:val="PageNumber"/>
      </w:rPr>
      <w:t>Air Permit No. 0310503-01</w:t>
    </w:r>
    <w:r>
      <w:rPr>
        <w:rStyle w:val="PageNumber"/>
      </w:rPr>
      <w:t>6</w:t>
    </w:r>
    <w:r w:rsidRPr="00B4101D">
      <w:rPr>
        <w:rStyle w:val="PageNumber"/>
      </w:rPr>
      <w:t>-A</w:t>
    </w:r>
    <w:r>
      <w:rPr>
        <w:rStyle w:val="PageNumber"/>
      </w:rPr>
      <w:t>F</w:t>
    </w:r>
  </w:p>
  <w:p w:rsidR="00BE57F6" w:rsidRPr="00B4101D" w:rsidRDefault="00BE57F6" w:rsidP="007B5F6D">
    <w:pPr>
      <w:tabs>
        <w:tab w:val="right" w:pos="10080"/>
      </w:tabs>
      <w:rPr>
        <w:rStyle w:val="PageNumber"/>
      </w:rPr>
    </w:pPr>
    <w:r w:rsidRPr="00B4101D">
      <w:rPr>
        <w:rStyle w:val="PageNumber"/>
      </w:rPr>
      <w:tab/>
    </w:r>
    <w:r>
      <w:rPr>
        <w:rStyle w:val="PageNumber"/>
      </w:rPr>
      <w:t>Federally Enforceable State Operation Permit</w:t>
    </w:r>
  </w:p>
  <w:p w:rsidR="00BE57F6" w:rsidRPr="00DA7BF5" w:rsidRDefault="00BE57F6" w:rsidP="00BC33B4">
    <w:pPr>
      <w:jc w:val="center"/>
      <w:rPr>
        <w:rStyle w:val="PageNumber"/>
      </w:rPr>
    </w:pPr>
    <w:r w:rsidRPr="00DA7BF5">
      <w:t xml:space="preserve">Page </w:t>
    </w:r>
    <w:r w:rsidRPr="00DA7BF5">
      <w:rPr>
        <w:rStyle w:val="PageNumber"/>
      </w:rPr>
      <w:fldChar w:fldCharType="begin"/>
    </w:r>
    <w:r w:rsidRPr="00DA7BF5">
      <w:rPr>
        <w:rStyle w:val="PageNumber"/>
      </w:rPr>
      <w:instrText xml:space="preserve"> PAGE </w:instrText>
    </w:r>
    <w:r w:rsidRPr="00DA7BF5">
      <w:rPr>
        <w:rStyle w:val="PageNumber"/>
      </w:rPr>
      <w:fldChar w:fldCharType="separate"/>
    </w:r>
    <w:r w:rsidR="00F70B55">
      <w:rPr>
        <w:rStyle w:val="PageNumber"/>
        <w:noProof/>
      </w:rPr>
      <w:t>5</w:t>
    </w:r>
    <w:r w:rsidRPr="00DA7BF5">
      <w:rPr>
        <w:rStyle w:val="PageNumber"/>
      </w:rPr>
      <w:fldChar w:fldCharType="end"/>
    </w:r>
    <w:r w:rsidRPr="00DA7BF5">
      <w:rPr>
        <w:rStyle w:val="PageNumber"/>
      </w:rPr>
      <w:t xml:space="preserve"> of </w:t>
    </w:r>
    <w:r>
      <w:rPr>
        <w:rStyle w:val="PageNumber"/>
      </w:rPr>
      <w:t>26</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4101D" w:rsidRDefault="00BE57F6" w:rsidP="007B5F6D">
    <w:pPr>
      <w:pBdr>
        <w:top w:val="single" w:sz="8" w:space="1" w:color="auto"/>
      </w:pBdr>
      <w:tabs>
        <w:tab w:val="right" w:pos="10080"/>
      </w:tabs>
      <w:spacing w:before="240"/>
      <w:rPr>
        <w:rStyle w:val="PageNumber"/>
      </w:rPr>
    </w:pPr>
    <w:r w:rsidRPr="00B4101D">
      <w:rPr>
        <w:rStyle w:val="PageNumber"/>
      </w:rPr>
      <w:t>Trend Offset Printing Services, Inc.</w:t>
    </w:r>
    <w:r w:rsidRPr="00B4101D">
      <w:rPr>
        <w:rStyle w:val="PageNumber"/>
        <w:color w:val="FF0000"/>
      </w:rPr>
      <w:tab/>
      <w:t xml:space="preserve">        </w:t>
    </w:r>
    <w:r w:rsidRPr="00B4101D">
      <w:rPr>
        <w:rStyle w:val="PageNumber"/>
      </w:rPr>
      <w:t>Air Permit No. 0310503-01</w:t>
    </w:r>
    <w:r>
      <w:rPr>
        <w:rStyle w:val="PageNumber"/>
      </w:rPr>
      <w:t>6</w:t>
    </w:r>
    <w:r w:rsidRPr="00B4101D">
      <w:rPr>
        <w:rStyle w:val="PageNumber"/>
      </w:rPr>
      <w:t>-A</w:t>
    </w:r>
    <w:r>
      <w:rPr>
        <w:rStyle w:val="PageNumber"/>
      </w:rPr>
      <w:t>F</w:t>
    </w:r>
  </w:p>
  <w:p w:rsidR="00BE57F6" w:rsidRPr="00B4101D" w:rsidRDefault="00BE57F6" w:rsidP="007B5F6D">
    <w:pPr>
      <w:tabs>
        <w:tab w:val="right" w:pos="10080"/>
      </w:tabs>
      <w:rPr>
        <w:rStyle w:val="PageNumber"/>
      </w:rPr>
    </w:pPr>
    <w:r w:rsidRPr="00B4101D">
      <w:rPr>
        <w:rStyle w:val="PageNumber"/>
      </w:rPr>
      <w:tab/>
    </w:r>
    <w:r>
      <w:rPr>
        <w:rStyle w:val="PageNumber"/>
      </w:rPr>
      <w:t>Federally Enforceable State Operation Permit</w:t>
    </w:r>
  </w:p>
  <w:p w:rsidR="00BE57F6" w:rsidRPr="00DA7BF5" w:rsidRDefault="00BE57F6" w:rsidP="00BC33B4">
    <w:pPr>
      <w:jc w:val="center"/>
      <w:rPr>
        <w:rStyle w:val="PageNumber"/>
      </w:rPr>
    </w:pPr>
    <w:r w:rsidRPr="00DA7BF5">
      <w:t xml:space="preserve">Page </w:t>
    </w:r>
    <w:r w:rsidRPr="00DA7BF5">
      <w:rPr>
        <w:rStyle w:val="PageNumber"/>
      </w:rPr>
      <w:fldChar w:fldCharType="begin"/>
    </w:r>
    <w:r w:rsidRPr="00DA7BF5">
      <w:rPr>
        <w:rStyle w:val="PageNumber"/>
      </w:rPr>
      <w:instrText xml:space="preserve"> PAGE </w:instrText>
    </w:r>
    <w:r w:rsidRPr="00DA7BF5">
      <w:rPr>
        <w:rStyle w:val="PageNumber"/>
      </w:rPr>
      <w:fldChar w:fldCharType="separate"/>
    </w:r>
    <w:r w:rsidR="00F70B55">
      <w:rPr>
        <w:rStyle w:val="PageNumber"/>
        <w:noProof/>
      </w:rPr>
      <w:t>7</w:t>
    </w:r>
    <w:r w:rsidRPr="00DA7BF5">
      <w:rPr>
        <w:rStyle w:val="PageNumber"/>
      </w:rPr>
      <w:fldChar w:fldCharType="end"/>
    </w:r>
    <w:r w:rsidRPr="00DA7BF5">
      <w:rPr>
        <w:rStyle w:val="PageNumber"/>
      </w:rPr>
      <w:t xml:space="preserve"> of </w:t>
    </w:r>
    <w:r>
      <w:rPr>
        <w:rStyle w:val="PageNumber"/>
      </w:rPr>
      <w:t>26</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4101D" w:rsidRDefault="00BE57F6" w:rsidP="007B5F6D">
    <w:pPr>
      <w:pBdr>
        <w:top w:val="single" w:sz="8" w:space="1" w:color="auto"/>
      </w:pBdr>
      <w:tabs>
        <w:tab w:val="right" w:pos="10080"/>
      </w:tabs>
      <w:spacing w:before="240"/>
      <w:rPr>
        <w:rStyle w:val="PageNumber"/>
      </w:rPr>
    </w:pPr>
    <w:r w:rsidRPr="00B4101D">
      <w:rPr>
        <w:rStyle w:val="PageNumber"/>
      </w:rPr>
      <w:t>Trend Offset Printing Services, Inc.</w:t>
    </w:r>
    <w:r w:rsidRPr="00B4101D">
      <w:rPr>
        <w:rStyle w:val="PageNumber"/>
        <w:color w:val="FF0000"/>
      </w:rPr>
      <w:tab/>
      <w:t xml:space="preserve">        </w:t>
    </w:r>
    <w:r w:rsidRPr="00B4101D">
      <w:rPr>
        <w:rStyle w:val="PageNumber"/>
      </w:rPr>
      <w:t>Air Permit No. 0310503-01</w:t>
    </w:r>
    <w:r>
      <w:rPr>
        <w:rStyle w:val="PageNumber"/>
      </w:rPr>
      <w:t>6</w:t>
    </w:r>
    <w:r w:rsidRPr="00B4101D">
      <w:rPr>
        <w:rStyle w:val="PageNumber"/>
      </w:rPr>
      <w:t>-A</w:t>
    </w:r>
    <w:r>
      <w:rPr>
        <w:rStyle w:val="PageNumber"/>
      </w:rPr>
      <w:t>F</w:t>
    </w:r>
  </w:p>
  <w:p w:rsidR="00BE57F6" w:rsidRPr="00B4101D" w:rsidRDefault="00BE57F6" w:rsidP="007B5F6D">
    <w:pPr>
      <w:tabs>
        <w:tab w:val="right" w:pos="10080"/>
      </w:tabs>
      <w:rPr>
        <w:rStyle w:val="PageNumber"/>
      </w:rPr>
    </w:pPr>
    <w:r w:rsidRPr="00B4101D">
      <w:rPr>
        <w:rStyle w:val="PageNumber"/>
      </w:rPr>
      <w:tab/>
    </w:r>
    <w:r>
      <w:rPr>
        <w:rStyle w:val="PageNumber"/>
      </w:rPr>
      <w:t>Federally Enforceable State Operation Permit</w:t>
    </w:r>
  </w:p>
  <w:p w:rsidR="00BE57F6" w:rsidRPr="00DA7BF5" w:rsidRDefault="00BE57F6" w:rsidP="00BC33B4">
    <w:pPr>
      <w:jc w:val="center"/>
      <w:rPr>
        <w:rStyle w:val="PageNumber"/>
      </w:rPr>
    </w:pPr>
    <w:r w:rsidRPr="00DA7BF5">
      <w:t xml:space="preserve">Page </w:t>
    </w:r>
    <w:r w:rsidRPr="00DA7BF5">
      <w:rPr>
        <w:rStyle w:val="PageNumber"/>
      </w:rPr>
      <w:fldChar w:fldCharType="begin"/>
    </w:r>
    <w:r w:rsidRPr="00DA7BF5">
      <w:rPr>
        <w:rStyle w:val="PageNumber"/>
      </w:rPr>
      <w:instrText xml:space="preserve"> PAGE </w:instrText>
    </w:r>
    <w:r w:rsidRPr="00DA7BF5">
      <w:rPr>
        <w:rStyle w:val="PageNumber"/>
      </w:rPr>
      <w:fldChar w:fldCharType="separate"/>
    </w:r>
    <w:r w:rsidR="00F70B55">
      <w:rPr>
        <w:rStyle w:val="PageNumber"/>
        <w:noProof/>
      </w:rPr>
      <w:t>10</w:t>
    </w:r>
    <w:r w:rsidRPr="00DA7BF5">
      <w:rPr>
        <w:rStyle w:val="PageNumber"/>
      </w:rPr>
      <w:fldChar w:fldCharType="end"/>
    </w:r>
    <w:r w:rsidRPr="00DA7BF5">
      <w:rPr>
        <w:rStyle w:val="PageNumber"/>
      </w:rPr>
      <w:t xml:space="preserve"> of </w:t>
    </w:r>
    <w:r>
      <w:rPr>
        <w:rStyle w:val="PageNumber"/>
      </w:rPr>
      <w:t>26</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4101D" w:rsidRDefault="00BE57F6" w:rsidP="007B5F6D">
    <w:pPr>
      <w:pBdr>
        <w:top w:val="single" w:sz="8" w:space="1" w:color="auto"/>
      </w:pBdr>
      <w:tabs>
        <w:tab w:val="right" w:pos="10080"/>
      </w:tabs>
      <w:spacing w:before="240"/>
      <w:rPr>
        <w:rStyle w:val="PageNumber"/>
      </w:rPr>
    </w:pPr>
    <w:r w:rsidRPr="00B4101D">
      <w:rPr>
        <w:rStyle w:val="PageNumber"/>
      </w:rPr>
      <w:t>Trend Offset Printing Services, Inc.</w:t>
    </w:r>
    <w:r w:rsidRPr="00B4101D">
      <w:rPr>
        <w:rStyle w:val="PageNumber"/>
        <w:color w:val="FF0000"/>
      </w:rPr>
      <w:tab/>
      <w:t xml:space="preserve">        </w:t>
    </w:r>
    <w:r w:rsidRPr="00B4101D">
      <w:rPr>
        <w:rStyle w:val="PageNumber"/>
      </w:rPr>
      <w:t>Air Permit No. 0310503-01</w:t>
    </w:r>
    <w:r>
      <w:rPr>
        <w:rStyle w:val="PageNumber"/>
      </w:rPr>
      <w:t>6</w:t>
    </w:r>
    <w:r w:rsidRPr="00B4101D">
      <w:rPr>
        <w:rStyle w:val="PageNumber"/>
      </w:rPr>
      <w:t>-A</w:t>
    </w:r>
    <w:r>
      <w:rPr>
        <w:rStyle w:val="PageNumber"/>
      </w:rPr>
      <w:t>F</w:t>
    </w:r>
  </w:p>
  <w:p w:rsidR="00BE57F6" w:rsidRPr="00B4101D" w:rsidRDefault="00BE57F6" w:rsidP="007B5F6D">
    <w:pPr>
      <w:tabs>
        <w:tab w:val="right" w:pos="10080"/>
      </w:tabs>
      <w:rPr>
        <w:rStyle w:val="PageNumber"/>
      </w:rPr>
    </w:pPr>
    <w:r w:rsidRPr="00B4101D">
      <w:rPr>
        <w:rStyle w:val="PageNumber"/>
      </w:rPr>
      <w:tab/>
    </w:r>
    <w:r>
      <w:rPr>
        <w:rStyle w:val="PageNumber"/>
      </w:rPr>
      <w:t>Federally Enforceable State Operation Permit</w:t>
    </w:r>
  </w:p>
  <w:p w:rsidR="00BE57F6" w:rsidRPr="00DA7BF5" w:rsidRDefault="00BE57F6" w:rsidP="00BC33B4">
    <w:pPr>
      <w:jc w:val="center"/>
      <w:rPr>
        <w:rStyle w:val="PageNumber"/>
      </w:rPr>
    </w:pPr>
    <w:r w:rsidRPr="00DA7BF5">
      <w:t xml:space="preserve">Page </w:t>
    </w:r>
    <w:r w:rsidRPr="00DA7BF5">
      <w:rPr>
        <w:rStyle w:val="PageNumber"/>
      </w:rPr>
      <w:fldChar w:fldCharType="begin"/>
    </w:r>
    <w:r w:rsidRPr="00DA7BF5">
      <w:rPr>
        <w:rStyle w:val="PageNumber"/>
      </w:rPr>
      <w:instrText xml:space="preserve"> PAGE </w:instrText>
    </w:r>
    <w:r w:rsidRPr="00DA7BF5">
      <w:rPr>
        <w:rStyle w:val="PageNumber"/>
      </w:rPr>
      <w:fldChar w:fldCharType="separate"/>
    </w:r>
    <w:r w:rsidR="00F70B55">
      <w:rPr>
        <w:rStyle w:val="PageNumber"/>
        <w:noProof/>
      </w:rPr>
      <w:t>12</w:t>
    </w:r>
    <w:r w:rsidRPr="00DA7BF5">
      <w:rPr>
        <w:rStyle w:val="PageNumber"/>
      </w:rPr>
      <w:fldChar w:fldCharType="end"/>
    </w:r>
    <w:r w:rsidRPr="00DA7BF5">
      <w:rPr>
        <w:rStyle w:val="PageNumber"/>
      </w:rPr>
      <w:t xml:space="preserve"> of </w:t>
    </w:r>
    <w:r>
      <w:rPr>
        <w:rStyle w:val="PageNumber"/>
      </w:rPr>
      <w:t>26</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4101D" w:rsidRDefault="00BE57F6" w:rsidP="007B5F6D">
    <w:pPr>
      <w:pBdr>
        <w:top w:val="single" w:sz="8" w:space="1" w:color="auto"/>
      </w:pBdr>
      <w:tabs>
        <w:tab w:val="right" w:pos="10080"/>
      </w:tabs>
      <w:spacing w:before="240"/>
      <w:rPr>
        <w:rStyle w:val="PageNumber"/>
      </w:rPr>
    </w:pPr>
    <w:r w:rsidRPr="00B4101D">
      <w:rPr>
        <w:rStyle w:val="PageNumber"/>
      </w:rPr>
      <w:t>Trend Offset Printing Services, Inc.</w:t>
    </w:r>
    <w:r w:rsidRPr="00B4101D">
      <w:rPr>
        <w:rStyle w:val="PageNumber"/>
        <w:color w:val="FF0000"/>
      </w:rPr>
      <w:tab/>
      <w:t xml:space="preserve">        </w:t>
    </w:r>
    <w:r w:rsidRPr="00B4101D">
      <w:rPr>
        <w:rStyle w:val="PageNumber"/>
      </w:rPr>
      <w:t>Air Permit No. 0310503-01</w:t>
    </w:r>
    <w:r>
      <w:rPr>
        <w:rStyle w:val="PageNumber"/>
      </w:rPr>
      <w:t>6</w:t>
    </w:r>
    <w:r w:rsidRPr="00B4101D">
      <w:rPr>
        <w:rStyle w:val="PageNumber"/>
      </w:rPr>
      <w:t>-A</w:t>
    </w:r>
    <w:r>
      <w:rPr>
        <w:rStyle w:val="PageNumber"/>
      </w:rPr>
      <w:t>F</w:t>
    </w:r>
  </w:p>
  <w:p w:rsidR="00BE57F6" w:rsidRPr="00B4101D" w:rsidRDefault="00BE57F6" w:rsidP="007B5F6D">
    <w:pPr>
      <w:tabs>
        <w:tab w:val="right" w:pos="10080"/>
      </w:tabs>
      <w:rPr>
        <w:rStyle w:val="PageNumber"/>
      </w:rPr>
    </w:pPr>
    <w:r w:rsidRPr="00B4101D">
      <w:rPr>
        <w:rStyle w:val="PageNumber"/>
      </w:rPr>
      <w:tab/>
    </w:r>
    <w:r>
      <w:rPr>
        <w:rStyle w:val="PageNumber"/>
      </w:rPr>
      <w:t>Federally Enforceable State Operation Permit</w:t>
    </w:r>
  </w:p>
  <w:p w:rsidR="00BE57F6" w:rsidRPr="00DA7BF5" w:rsidRDefault="00BE57F6" w:rsidP="00BC33B4">
    <w:pPr>
      <w:jc w:val="center"/>
      <w:rPr>
        <w:rStyle w:val="PageNumber"/>
      </w:rPr>
    </w:pPr>
    <w:r w:rsidRPr="00DA7BF5">
      <w:t xml:space="preserve">Page </w:t>
    </w:r>
    <w:r w:rsidRPr="00DA7BF5">
      <w:rPr>
        <w:rStyle w:val="PageNumber"/>
      </w:rPr>
      <w:fldChar w:fldCharType="begin"/>
    </w:r>
    <w:r w:rsidRPr="00DA7BF5">
      <w:rPr>
        <w:rStyle w:val="PageNumber"/>
      </w:rPr>
      <w:instrText xml:space="preserve"> PAGE </w:instrText>
    </w:r>
    <w:r w:rsidRPr="00DA7BF5">
      <w:rPr>
        <w:rStyle w:val="PageNumber"/>
      </w:rPr>
      <w:fldChar w:fldCharType="separate"/>
    </w:r>
    <w:r w:rsidR="00F70B55">
      <w:rPr>
        <w:rStyle w:val="PageNumber"/>
        <w:noProof/>
      </w:rPr>
      <w:t>15</w:t>
    </w:r>
    <w:r w:rsidRPr="00DA7BF5">
      <w:rPr>
        <w:rStyle w:val="PageNumber"/>
      </w:rPr>
      <w:fldChar w:fldCharType="end"/>
    </w:r>
    <w:r w:rsidRPr="00DA7BF5">
      <w:rPr>
        <w:rStyle w:val="PageNumber"/>
      </w:rPr>
      <w:t xml:space="preserve"> of </w:t>
    </w:r>
    <w:r>
      <w:rPr>
        <w:rStyle w:val="PageNumber"/>
      </w:rPr>
      <w:t>26</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4101D" w:rsidRDefault="00BE57F6" w:rsidP="007B5F6D">
    <w:pPr>
      <w:pBdr>
        <w:top w:val="single" w:sz="8" w:space="1" w:color="auto"/>
      </w:pBdr>
      <w:tabs>
        <w:tab w:val="right" w:pos="10080"/>
      </w:tabs>
      <w:spacing w:before="240"/>
      <w:rPr>
        <w:rStyle w:val="PageNumber"/>
      </w:rPr>
    </w:pPr>
    <w:r w:rsidRPr="00B4101D">
      <w:rPr>
        <w:rStyle w:val="PageNumber"/>
      </w:rPr>
      <w:t>Trend Offset Printing Services, Inc.</w:t>
    </w:r>
    <w:r w:rsidRPr="00B4101D">
      <w:rPr>
        <w:rStyle w:val="PageNumber"/>
        <w:color w:val="FF0000"/>
      </w:rPr>
      <w:tab/>
      <w:t xml:space="preserve">        </w:t>
    </w:r>
    <w:r w:rsidRPr="00B4101D">
      <w:rPr>
        <w:rStyle w:val="PageNumber"/>
      </w:rPr>
      <w:t>Air Permit No. 0310503-01</w:t>
    </w:r>
    <w:r>
      <w:rPr>
        <w:rStyle w:val="PageNumber"/>
      </w:rPr>
      <w:t>6</w:t>
    </w:r>
    <w:r w:rsidRPr="00B4101D">
      <w:rPr>
        <w:rStyle w:val="PageNumber"/>
      </w:rPr>
      <w:t>-A</w:t>
    </w:r>
    <w:r>
      <w:rPr>
        <w:rStyle w:val="PageNumber"/>
      </w:rPr>
      <w:t>F</w:t>
    </w:r>
  </w:p>
  <w:p w:rsidR="00BE57F6" w:rsidRPr="00B4101D" w:rsidRDefault="00BE57F6" w:rsidP="007B5F6D">
    <w:pPr>
      <w:tabs>
        <w:tab w:val="right" w:pos="10080"/>
      </w:tabs>
      <w:rPr>
        <w:rStyle w:val="PageNumber"/>
      </w:rPr>
    </w:pPr>
    <w:r w:rsidRPr="00B4101D">
      <w:rPr>
        <w:rStyle w:val="PageNumber"/>
      </w:rPr>
      <w:tab/>
    </w:r>
    <w:r>
      <w:rPr>
        <w:rStyle w:val="PageNumber"/>
      </w:rPr>
      <w:t>Federally Enforceable State Operation Permit</w:t>
    </w:r>
  </w:p>
  <w:p w:rsidR="00BE57F6" w:rsidRPr="00DA7BF5" w:rsidRDefault="00BE57F6" w:rsidP="00BC33B4">
    <w:pPr>
      <w:jc w:val="center"/>
      <w:rPr>
        <w:rStyle w:val="PageNumber"/>
      </w:rPr>
    </w:pPr>
    <w:r w:rsidRPr="00DA7BF5">
      <w:t xml:space="preserve">Page </w:t>
    </w:r>
    <w:r w:rsidRPr="00DA7BF5">
      <w:rPr>
        <w:rStyle w:val="PageNumber"/>
      </w:rPr>
      <w:fldChar w:fldCharType="begin"/>
    </w:r>
    <w:r w:rsidRPr="00DA7BF5">
      <w:rPr>
        <w:rStyle w:val="PageNumber"/>
      </w:rPr>
      <w:instrText xml:space="preserve"> PAGE </w:instrText>
    </w:r>
    <w:r w:rsidRPr="00DA7BF5">
      <w:rPr>
        <w:rStyle w:val="PageNumber"/>
      </w:rPr>
      <w:fldChar w:fldCharType="separate"/>
    </w:r>
    <w:r w:rsidR="00F70B55">
      <w:rPr>
        <w:rStyle w:val="PageNumber"/>
        <w:noProof/>
      </w:rPr>
      <w:t>17</w:t>
    </w:r>
    <w:r w:rsidRPr="00DA7BF5">
      <w:rPr>
        <w:rStyle w:val="PageNumber"/>
      </w:rPr>
      <w:fldChar w:fldCharType="end"/>
    </w:r>
    <w:r w:rsidRPr="00DA7BF5">
      <w:rPr>
        <w:rStyle w:val="PageNumber"/>
      </w:rPr>
      <w:t xml:space="preserve"> of </w:t>
    </w:r>
    <w:r>
      <w:rPr>
        <w:rStyle w:val="PageNumber"/>
      </w:rPr>
      <w:t>26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57F6" w:rsidRDefault="00BE57F6">
      <w:r>
        <w:separator/>
      </w:r>
    </w:p>
  </w:footnote>
  <w:footnote w:type="continuationSeparator" w:id="0">
    <w:p w:rsidR="00BE57F6" w:rsidRDefault="00BE57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Default="00BE57F6" w:rsidP="00421C69">
    <w:pPr>
      <w:pStyle w:val="Header"/>
      <w:numPr>
        <w:ilvl w:val="0"/>
        <w:numId w:val="3"/>
      </w:numPr>
      <w:ind w:left="0" w:firstLine="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Default="00BE57F6" w:rsidP="00421C69">
    <w:pPr>
      <w:pStyle w:val="Header"/>
      <w:numPr>
        <w:ilvl w:val="0"/>
        <w:numId w:val="7"/>
      </w:numPr>
      <w:ind w:left="0" w:firstLine="0"/>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8F11D1" w:rsidRDefault="00BE57F6" w:rsidP="005B4F47">
    <w:pPr>
      <w:pBdr>
        <w:between w:val="single" w:sz="8" w:space="1" w:color="auto"/>
      </w:pBdr>
      <w:jc w:val="center"/>
    </w:pPr>
    <w:r w:rsidRPr="008F11D1">
      <w:rPr>
        <w:b/>
        <w:sz w:val="22"/>
      </w:rPr>
      <w:t xml:space="preserve">SECTION 3.                                                                                                                                                    EMISSIONS UNIT SPECIFIC CONDITIONS </w:t>
    </w:r>
  </w:p>
  <w:p w:rsidR="00BE57F6" w:rsidRPr="009923A4" w:rsidRDefault="00BE57F6" w:rsidP="005B4F47">
    <w:pPr>
      <w:pStyle w:val="Header"/>
      <w:pBdr>
        <w:between w:val="single" w:sz="8" w:space="1" w:color="auto"/>
      </w:pBdr>
      <w:tabs>
        <w:tab w:val="clear" w:pos="4320"/>
        <w:tab w:val="clear" w:pos="8640"/>
      </w:tabs>
      <w:spacing w:after="240"/>
      <w:jc w:val="center"/>
      <w:rPr>
        <w:rFonts w:ascii="Times New Roman" w:hAnsi="Times New Roman"/>
        <w:b/>
        <w:sz w:val="22"/>
        <w:szCs w:val="22"/>
      </w:rPr>
    </w:pPr>
    <w:r>
      <w:rPr>
        <w:rStyle w:val="PageNumber"/>
        <w:rFonts w:ascii="Times New Roman" w:hAnsi="Times New Roman"/>
        <w:b/>
        <w:sz w:val="22"/>
        <w:szCs w:val="22"/>
      </w:rPr>
      <w:t>B.</w:t>
    </w:r>
    <w:r w:rsidRPr="009923A4">
      <w:rPr>
        <w:rStyle w:val="PageNumber"/>
        <w:rFonts w:ascii="Times New Roman" w:hAnsi="Times New Roman"/>
        <w:b/>
        <w:sz w:val="22"/>
        <w:szCs w:val="22"/>
      </w:rPr>
      <w:t xml:space="preserve"> </w:t>
    </w:r>
    <w:r w:rsidRPr="003E7407">
      <w:rPr>
        <w:rFonts w:ascii="Times New Roman" w:hAnsi="Times New Roman"/>
        <w:b/>
        <w:sz w:val="22"/>
        <w:szCs w:val="22"/>
      </w:rPr>
      <w:t xml:space="preserve"> </w:t>
    </w:r>
    <w:r w:rsidRPr="00FB5990">
      <w:rPr>
        <w:rStyle w:val="PageNumber"/>
        <w:rFonts w:ascii="Times New Roman" w:hAnsi="Times New Roman"/>
        <w:b/>
        <w:sz w:val="22"/>
        <w:szCs w:val="22"/>
      </w:rPr>
      <w:t xml:space="preserve"> </w:t>
    </w:r>
    <w:r w:rsidRPr="003E7407">
      <w:rPr>
        <w:rFonts w:ascii="Times New Roman" w:hAnsi="Times New Roman"/>
        <w:b/>
        <w:sz w:val="22"/>
        <w:szCs w:val="22"/>
      </w:rPr>
      <w:t>Heidelberg Web Systems Lithographic Non Heat-set Printing Press V30</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DE6A6E" w:rsidRDefault="00BE57F6" w:rsidP="00DE6A6E">
    <w:pPr>
      <w:pStyle w:val="Header"/>
      <w:pBdr>
        <w:between w:val="single" w:sz="8" w:space="1" w:color="auto"/>
      </w:pBdr>
      <w:tabs>
        <w:tab w:val="clear" w:pos="4320"/>
        <w:tab w:val="clear" w:pos="8640"/>
      </w:tabs>
      <w:jc w:val="center"/>
      <w:rPr>
        <w:rStyle w:val="PageNumber"/>
        <w:rFonts w:ascii="Times New Roman" w:hAnsi="Times New Roman"/>
      </w:rPr>
    </w:pPr>
    <w:r w:rsidRPr="00DE6A6E">
      <w:rPr>
        <w:rFonts w:ascii="Times New Roman" w:hAnsi="Times New Roman"/>
        <w:b/>
        <w:sz w:val="22"/>
      </w:rPr>
      <w:t xml:space="preserve">SECTION 3.  </w:t>
    </w:r>
    <w:r>
      <w:rPr>
        <w:rFonts w:ascii="Times New Roman" w:hAnsi="Times New Roman"/>
        <w:b/>
        <w:sz w:val="22"/>
      </w:rPr>
      <w:t xml:space="preserve">                                                                                                                                                            </w:t>
    </w:r>
    <w:r w:rsidRPr="00DE6A6E">
      <w:rPr>
        <w:rFonts w:ascii="Times New Roman" w:hAnsi="Times New Roman"/>
        <w:b/>
        <w:sz w:val="22"/>
      </w:rPr>
      <w:t>EMI</w:t>
    </w:r>
    <w:r>
      <w:rPr>
        <w:rFonts w:ascii="Times New Roman" w:hAnsi="Times New Roman"/>
        <w:b/>
        <w:sz w:val="22"/>
      </w:rPr>
      <w:t>SSIONS UNIT SPECIFIC CONDITIONS</w:t>
    </w:r>
  </w:p>
  <w:p w:rsidR="00BE57F6" w:rsidRPr="00DE6A6E" w:rsidRDefault="00BE57F6" w:rsidP="00DE6A6E">
    <w:pPr>
      <w:pStyle w:val="Header"/>
      <w:pBdr>
        <w:between w:val="single" w:sz="8" w:space="1" w:color="auto"/>
      </w:pBdr>
      <w:tabs>
        <w:tab w:val="clear" w:pos="4320"/>
        <w:tab w:val="clear" w:pos="8640"/>
      </w:tabs>
      <w:spacing w:after="240"/>
      <w:jc w:val="center"/>
      <w:rPr>
        <w:rFonts w:ascii="Times New Roman" w:hAnsi="Times New Roman"/>
        <w:b/>
        <w:sz w:val="22"/>
      </w:rPr>
    </w:pPr>
    <w:r>
      <w:rPr>
        <w:rStyle w:val="PageNumber"/>
        <w:rFonts w:ascii="Times New Roman" w:hAnsi="Times New Roman"/>
        <w:b/>
        <w:sz w:val="22"/>
      </w:rPr>
      <w:t>C.</w:t>
    </w:r>
    <w:r w:rsidRPr="00DE6A6E">
      <w:rPr>
        <w:rStyle w:val="PageNumber"/>
        <w:rFonts w:ascii="Times New Roman" w:hAnsi="Times New Roman"/>
        <w:b/>
        <w:sz w:val="22"/>
      </w:rPr>
      <w:t xml:space="preserve">  </w:t>
    </w:r>
    <w:r w:rsidRPr="00EB5FD7">
      <w:rPr>
        <w:rStyle w:val="PageNumber"/>
        <w:rFonts w:ascii="Times New Roman" w:hAnsi="Times New Roman"/>
        <w:b/>
        <w:sz w:val="22"/>
      </w:rPr>
      <w:t>Goss International Lithographic Heat-set Printing Press M600                                                                   Heidelberg Web Systems Lithographic Heat-set Printing Press 8                                                                                            Heidelberg Lithographic Heat-set Printing Press M600</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DE6A6E" w:rsidRDefault="002C4474" w:rsidP="00DE6A6E">
    <w:pPr>
      <w:pStyle w:val="Header"/>
      <w:pBdr>
        <w:between w:val="single" w:sz="8" w:space="1" w:color="auto"/>
      </w:pBdr>
      <w:tabs>
        <w:tab w:val="clear" w:pos="4320"/>
        <w:tab w:val="clear" w:pos="8640"/>
      </w:tabs>
      <w:jc w:val="center"/>
      <w:rPr>
        <w:rStyle w:val="PageNumber"/>
        <w:rFonts w:ascii="Times New Roman" w:hAnsi="Times New Roman"/>
      </w:rPr>
    </w:pPr>
    <w:r>
      <w:rPr>
        <w:rFonts w:ascii="Times New Roman" w:hAnsi="Times New Roman"/>
        <w:b/>
        <w:sz w:val="22"/>
      </w:rPr>
      <w:t>SEC</w:t>
    </w:r>
    <w:r w:rsidR="00BE57F6" w:rsidRPr="00DE6A6E">
      <w:rPr>
        <w:rFonts w:ascii="Times New Roman" w:hAnsi="Times New Roman"/>
        <w:b/>
        <w:sz w:val="22"/>
      </w:rPr>
      <w:t xml:space="preserve">TION 3.  </w:t>
    </w:r>
    <w:r w:rsidR="00BE57F6">
      <w:rPr>
        <w:rFonts w:ascii="Times New Roman" w:hAnsi="Times New Roman"/>
        <w:b/>
        <w:sz w:val="22"/>
      </w:rPr>
      <w:t xml:space="preserve">                                                                                                                                                            </w:t>
    </w:r>
    <w:r w:rsidR="00BE57F6" w:rsidRPr="00DE6A6E">
      <w:rPr>
        <w:rFonts w:ascii="Times New Roman" w:hAnsi="Times New Roman"/>
        <w:b/>
        <w:sz w:val="22"/>
      </w:rPr>
      <w:t>EMI</w:t>
    </w:r>
    <w:r w:rsidR="00BE57F6">
      <w:rPr>
        <w:rFonts w:ascii="Times New Roman" w:hAnsi="Times New Roman"/>
        <w:b/>
        <w:sz w:val="22"/>
      </w:rPr>
      <w:t>SSIONS UNIT SPECIFIC CONDITIONS</w:t>
    </w:r>
  </w:p>
  <w:p w:rsidR="00BE57F6" w:rsidRPr="00DE6A6E" w:rsidRDefault="00BE57F6" w:rsidP="00DE6A6E">
    <w:pPr>
      <w:pStyle w:val="Header"/>
      <w:pBdr>
        <w:between w:val="single" w:sz="8" w:space="1" w:color="auto"/>
      </w:pBdr>
      <w:tabs>
        <w:tab w:val="clear" w:pos="4320"/>
        <w:tab w:val="clear" w:pos="8640"/>
      </w:tabs>
      <w:spacing w:after="240"/>
      <w:jc w:val="center"/>
      <w:rPr>
        <w:rFonts w:ascii="Times New Roman" w:hAnsi="Times New Roman"/>
        <w:b/>
        <w:sz w:val="22"/>
      </w:rPr>
    </w:pPr>
    <w:r>
      <w:rPr>
        <w:rStyle w:val="PageNumber"/>
        <w:rFonts w:ascii="Times New Roman" w:hAnsi="Times New Roman"/>
        <w:b/>
        <w:sz w:val="22"/>
      </w:rPr>
      <w:t>D.</w:t>
    </w:r>
    <w:r w:rsidRPr="00EB5FD7">
      <w:rPr>
        <w:rStyle w:val="PageNumber"/>
        <w:rFonts w:ascii="Times New Roman" w:hAnsi="Times New Roman"/>
        <w:b/>
        <w:sz w:val="22"/>
      </w:rPr>
      <w:t xml:space="preserve"> Heidelberg Harris Mercury Lithographic Non Heat-set Printing Press</w:t>
    </w:r>
  </w:p>
  <w:p w:rsidR="00BE57F6" w:rsidRDefault="00BE57F6"/>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C1598" w:rsidRDefault="00BE57F6" w:rsidP="00BC1598">
    <w:pPr>
      <w:pStyle w:val="Header"/>
      <w:pBdr>
        <w:between w:val="single" w:sz="8" w:space="1" w:color="auto"/>
      </w:pBdr>
      <w:tabs>
        <w:tab w:val="clear" w:pos="4320"/>
        <w:tab w:val="clear" w:pos="8640"/>
      </w:tabs>
      <w:jc w:val="center"/>
      <w:rPr>
        <w:rStyle w:val="PageNumber"/>
        <w:rFonts w:ascii="Times New Roman" w:hAnsi="Times New Roman"/>
        <w:sz w:val="22"/>
        <w:szCs w:val="22"/>
      </w:rPr>
    </w:pPr>
    <w:r w:rsidRPr="00BC1598">
      <w:rPr>
        <w:rFonts w:ascii="Times New Roman" w:hAnsi="Times New Roman"/>
        <w:b/>
        <w:caps/>
        <w:sz w:val="22"/>
        <w:szCs w:val="22"/>
      </w:rPr>
      <w:t xml:space="preserve">SECTION </w:t>
    </w:r>
    <w:r>
      <w:rPr>
        <w:rFonts w:ascii="Times New Roman" w:hAnsi="Times New Roman"/>
        <w:b/>
        <w:caps/>
        <w:sz w:val="22"/>
        <w:szCs w:val="22"/>
      </w:rPr>
      <w:t>4</w:t>
    </w:r>
    <w:r w:rsidRPr="00BC1598">
      <w:rPr>
        <w:rFonts w:ascii="Times New Roman" w:hAnsi="Times New Roman"/>
        <w:b/>
        <w:caps/>
        <w:sz w:val="22"/>
        <w:szCs w:val="22"/>
      </w:rPr>
      <w:t xml:space="preserve">.  </w:t>
    </w:r>
    <w:r>
      <w:rPr>
        <w:rFonts w:ascii="Times New Roman" w:hAnsi="Times New Roman"/>
        <w:b/>
        <w:caps/>
        <w:sz w:val="22"/>
        <w:szCs w:val="22"/>
      </w:rPr>
      <w:t xml:space="preserve">                                                                                                                                                            </w:t>
    </w:r>
    <w:r>
      <w:rPr>
        <w:rFonts w:ascii="Times New Roman" w:hAnsi="Times New Roman"/>
        <w:b/>
        <w:sz w:val="22"/>
        <w:szCs w:val="22"/>
      </w:rPr>
      <w:t>GENERAL</w:t>
    </w:r>
    <w:r w:rsidRPr="00BC1598">
      <w:rPr>
        <w:rFonts w:ascii="Times New Roman" w:hAnsi="Times New Roman"/>
        <w:b/>
        <w:sz w:val="22"/>
        <w:szCs w:val="22"/>
      </w:rPr>
      <w:t xml:space="preserve"> CONDITIONS</w:t>
    </w:r>
  </w:p>
  <w:p w:rsidR="00BE57F6" w:rsidRPr="00BC1598" w:rsidRDefault="00BE57F6" w:rsidP="00BC1598">
    <w:pPr>
      <w:pStyle w:val="Header"/>
      <w:pBdr>
        <w:between w:val="single" w:sz="8" w:space="1" w:color="auto"/>
      </w:pBdr>
      <w:tabs>
        <w:tab w:val="clear" w:pos="4320"/>
        <w:tab w:val="clear" w:pos="8640"/>
      </w:tabs>
      <w:spacing w:after="240"/>
      <w:jc w:val="center"/>
      <w:rPr>
        <w:b/>
        <w:sz w:val="22"/>
        <w:szCs w:val="22"/>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C1598" w:rsidRDefault="00BE57F6" w:rsidP="00BC1598">
    <w:pPr>
      <w:pStyle w:val="Header"/>
      <w:pBdr>
        <w:between w:val="single" w:sz="8" w:space="1" w:color="auto"/>
      </w:pBdr>
      <w:tabs>
        <w:tab w:val="clear" w:pos="4320"/>
        <w:tab w:val="clear" w:pos="8640"/>
      </w:tabs>
      <w:jc w:val="center"/>
      <w:rPr>
        <w:rStyle w:val="PageNumber"/>
        <w:rFonts w:ascii="Times New Roman" w:hAnsi="Times New Roman"/>
        <w:sz w:val="22"/>
        <w:szCs w:val="22"/>
      </w:rPr>
    </w:pPr>
    <w:r w:rsidRPr="00BC1598">
      <w:rPr>
        <w:rFonts w:ascii="Times New Roman" w:hAnsi="Times New Roman"/>
        <w:b/>
        <w:caps/>
        <w:sz w:val="22"/>
        <w:szCs w:val="22"/>
      </w:rPr>
      <w:t xml:space="preserve">SECTION </w:t>
    </w:r>
    <w:r>
      <w:rPr>
        <w:rFonts w:ascii="Times New Roman" w:hAnsi="Times New Roman"/>
        <w:b/>
        <w:caps/>
        <w:sz w:val="22"/>
        <w:szCs w:val="22"/>
      </w:rPr>
      <w:t>5</w:t>
    </w:r>
    <w:r w:rsidRPr="00BC1598">
      <w:rPr>
        <w:rFonts w:ascii="Times New Roman" w:hAnsi="Times New Roman"/>
        <w:b/>
        <w:caps/>
        <w:sz w:val="22"/>
        <w:szCs w:val="22"/>
      </w:rPr>
      <w:t xml:space="preserve">.  </w:t>
    </w:r>
    <w:r>
      <w:rPr>
        <w:rFonts w:ascii="Times New Roman" w:hAnsi="Times New Roman"/>
        <w:b/>
        <w:caps/>
        <w:sz w:val="22"/>
        <w:szCs w:val="22"/>
      </w:rPr>
      <w:t xml:space="preserve">                                                                                                                                                            COMMON</w:t>
    </w:r>
    <w:r w:rsidRPr="00BC1598">
      <w:rPr>
        <w:rFonts w:ascii="Times New Roman" w:hAnsi="Times New Roman"/>
        <w:b/>
        <w:sz w:val="22"/>
        <w:szCs w:val="22"/>
      </w:rPr>
      <w:t xml:space="preserve"> CONDITIONS</w:t>
    </w:r>
  </w:p>
  <w:p w:rsidR="00BE57F6" w:rsidRPr="00BC1598" w:rsidRDefault="00BE57F6" w:rsidP="00BC1598">
    <w:pPr>
      <w:pStyle w:val="Header"/>
      <w:pBdr>
        <w:between w:val="single" w:sz="8" w:space="1" w:color="auto"/>
      </w:pBdr>
      <w:tabs>
        <w:tab w:val="clear" w:pos="4320"/>
        <w:tab w:val="clear" w:pos="8640"/>
      </w:tabs>
      <w:spacing w:after="240"/>
      <w:jc w:val="center"/>
      <w:rPr>
        <w:b/>
        <w:sz w:val="22"/>
        <w:szCs w:val="22"/>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BC1598" w:rsidRDefault="00BE57F6" w:rsidP="00BC1598">
    <w:pPr>
      <w:pStyle w:val="Header"/>
      <w:pBdr>
        <w:between w:val="single" w:sz="8" w:space="1" w:color="auto"/>
      </w:pBdr>
      <w:tabs>
        <w:tab w:val="clear" w:pos="4320"/>
        <w:tab w:val="clear" w:pos="8640"/>
      </w:tabs>
      <w:jc w:val="center"/>
      <w:rPr>
        <w:rStyle w:val="PageNumber"/>
        <w:rFonts w:ascii="Times New Roman" w:hAnsi="Times New Roman"/>
        <w:sz w:val="22"/>
        <w:szCs w:val="22"/>
      </w:rPr>
    </w:pPr>
    <w:r w:rsidRPr="00BC1598">
      <w:rPr>
        <w:rFonts w:ascii="Times New Roman" w:hAnsi="Times New Roman"/>
        <w:b/>
        <w:caps/>
        <w:sz w:val="22"/>
        <w:szCs w:val="22"/>
      </w:rPr>
      <w:t xml:space="preserve">SECTION </w:t>
    </w:r>
    <w:r>
      <w:rPr>
        <w:rFonts w:ascii="Times New Roman" w:hAnsi="Times New Roman"/>
        <w:b/>
        <w:caps/>
        <w:sz w:val="22"/>
        <w:szCs w:val="22"/>
      </w:rPr>
      <w:t>6</w:t>
    </w:r>
    <w:r w:rsidRPr="00BC1598">
      <w:rPr>
        <w:rFonts w:ascii="Times New Roman" w:hAnsi="Times New Roman"/>
        <w:b/>
        <w:caps/>
        <w:sz w:val="22"/>
        <w:szCs w:val="22"/>
      </w:rPr>
      <w:t xml:space="preserve">.  </w:t>
    </w:r>
    <w:r>
      <w:rPr>
        <w:rFonts w:ascii="Times New Roman" w:hAnsi="Times New Roman"/>
        <w:b/>
        <w:caps/>
        <w:sz w:val="22"/>
        <w:szCs w:val="22"/>
      </w:rPr>
      <w:t xml:space="preserve">                                                                                                                                                            COMMON </w:t>
    </w:r>
    <w:r>
      <w:rPr>
        <w:rFonts w:ascii="Times New Roman" w:hAnsi="Times New Roman"/>
        <w:b/>
        <w:sz w:val="22"/>
        <w:szCs w:val="22"/>
      </w:rPr>
      <w:t>TESTING REQUIREMENTS</w:t>
    </w:r>
  </w:p>
  <w:p w:rsidR="00BE57F6" w:rsidRPr="00BC1598" w:rsidRDefault="00BE57F6" w:rsidP="00BC1598">
    <w:pPr>
      <w:pStyle w:val="Header"/>
      <w:pBdr>
        <w:between w:val="single" w:sz="8" w:space="1" w:color="auto"/>
      </w:pBdr>
      <w:tabs>
        <w:tab w:val="clear" w:pos="4320"/>
        <w:tab w:val="clear" w:pos="8640"/>
      </w:tabs>
      <w:spacing w:after="240"/>
      <w:jc w:val="center"/>
      <w:rPr>
        <w:b/>
        <w:sz w:val="22"/>
        <w:szCs w:val="2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D728B4" w:rsidRDefault="00BE57F6" w:rsidP="003C1ADE">
    <w:pPr>
      <w:pStyle w:val="Header"/>
      <w:pBdr>
        <w:bottom w:val="single" w:sz="4" w:space="0" w:color="auto"/>
      </w:pBdr>
      <w:jc w:val="center"/>
      <w:rPr>
        <w:rFonts w:ascii="Times New Roman" w:hAnsi="Times New Roman"/>
        <w:sz w:val="22"/>
        <w:szCs w:val="22"/>
      </w:rPr>
    </w:pPr>
    <w:r>
      <w:rPr>
        <w:rFonts w:ascii="Times New Roman" w:hAnsi="Times New Roman"/>
        <w:b/>
        <w:sz w:val="22"/>
        <w:szCs w:val="22"/>
      </w:rPr>
      <w:t>FINAL</w:t>
    </w:r>
    <w:r w:rsidRPr="00D728B4">
      <w:rPr>
        <w:rFonts w:ascii="Times New Roman" w:hAnsi="Times New Roman"/>
        <w:b/>
        <w:sz w:val="22"/>
        <w:szCs w:val="22"/>
      </w:rPr>
      <w:t xml:space="preserve"> PERMIT</w:t>
    </w:r>
  </w:p>
  <w:p w:rsidR="00BE57F6" w:rsidRPr="0095722B" w:rsidRDefault="00BE57F6" w:rsidP="0095722B">
    <w:pPr>
      <w:pStyle w:val="Header"/>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83"/>
      <w:gridCol w:w="7513"/>
    </w:tblGrid>
    <w:tr w:rsidR="00BE57F6" w:rsidRPr="00705E72" w:rsidTr="00143ED1">
      <w:tc>
        <w:tcPr>
          <w:tcW w:w="2808" w:type="dxa"/>
        </w:tcPr>
        <w:p w:rsidR="00BE57F6" w:rsidRPr="00705E72" w:rsidRDefault="00BE57F6" w:rsidP="00143ED1">
          <w:pPr>
            <w:tabs>
              <w:tab w:val="center" w:pos="4680"/>
              <w:tab w:val="right" w:pos="9360"/>
            </w:tabs>
            <w:jc w:val="center"/>
            <w:rPr>
              <w:rFonts w:ascii="Arial" w:hAnsi="Arial"/>
            </w:rPr>
          </w:pPr>
          <w:r w:rsidRPr="00705E72">
            <w:rPr>
              <w:rFonts w:ascii="Arial" w:hAnsi="Arial"/>
              <w:noProof/>
            </w:rPr>
            <w:drawing>
              <wp:inline distT="0" distB="0" distL="0" distR="0" wp14:anchorId="7B7E3B59" wp14:editId="34B7AEC2">
                <wp:extent cx="1495425" cy="1498124"/>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J SILVER SEAL.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03991" cy="1506705"/>
                        </a:xfrm>
                        <a:prstGeom prst="rect">
                          <a:avLst/>
                        </a:prstGeom>
                      </pic:spPr>
                    </pic:pic>
                  </a:graphicData>
                </a:graphic>
              </wp:inline>
            </w:drawing>
          </w:r>
        </w:p>
        <w:p w:rsidR="00BE57F6" w:rsidRPr="00705E72" w:rsidRDefault="00BE57F6" w:rsidP="00143ED1">
          <w:pPr>
            <w:tabs>
              <w:tab w:val="center" w:pos="4680"/>
              <w:tab w:val="right" w:pos="9360"/>
            </w:tabs>
            <w:jc w:val="center"/>
            <w:rPr>
              <w:rFonts w:ascii="Myriad Pro Cond" w:hAnsi="Myriad Pro Cond"/>
              <w:color w:val="1F4F73"/>
              <w:sz w:val="16"/>
            </w:rPr>
          </w:pPr>
        </w:p>
        <w:p w:rsidR="00BE57F6" w:rsidRPr="00705E72" w:rsidRDefault="00BE57F6" w:rsidP="00143ED1">
          <w:pPr>
            <w:tabs>
              <w:tab w:val="center" w:pos="4680"/>
              <w:tab w:val="right" w:pos="9360"/>
            </w:tabs>
            <w:jc w:val="center"/>
            <w:rPr>
              <w:rFonts w:ascii="Myriad Pro Cond" w:hAnsi="Myriad Pro Cond"/>
              <w:color w:val="1F4F73"/>
            </w:rPr>
          </w:pPr>
          <w:r w:rsidRPr="00705E72">
            <w:rPr>
              <w:rFonts w:ascii="Myriad Pro Cond" w:hAnsi="Myriad Pro Cond"/>
              <w:color w:val="1F4F73"/>
              <w:sz w:val="16"/>
            </w:rPr>
            <w:t>ONE CITY. ONE JACKSONVILLE.</w:t>
          </w:r>
        </w:p>
      </w:tc>
      <w:tc>
        <w:tcPr>
          <w:tcW w:w="8100" w:type="dxa"/>
        </w:tcPr>
        <w:p w:rsidR="00BE57F6" w:rsidRPr="00705E72" w:rsidRDefault="00BE57F6" w:rsidP="00143ED1">
          <w:pPr>
            <w:pBdr>
              <w:bottom w:val="single" w:sz="4" w:space="1" w:color="auto"/>
            </w:pBdr>
            <w:contextualSpacing/>
            <w:jc w:val="right"/>
            <w:rPr>
              <w:rFonts w:ascii="Haettenschweiler" w:hAnsi="Haettenschweiler"/>
              <w:color w:val="1F4F73"/>
              <w:spacing w:val="5"/>
              <w:sz w:val="56"/>
              <w:szCs w:val="52"/>
            </w:rPr>
          </w:pPr>
          <w:r w:rsidRPr="00705E72">
            <w:rPr>
              <w:rFonts w:ascii="Haettenschweiler" w:hAnsi="Haettenschweiler"/>
              <w:color w:val="1F4F73"/>
              <w:spacing w:val="5"/>
              <w:sz w:val="56"/>
              <w:szCs w:val="52"/>
            </w:rPr>
            <w:t>City of Jacksonville, Florida</w:t>
          </w:r>
        </w:p>
        <w:p w:rsidR="00BE57F6" w:rsidRDefault="00BE57F6" w:rsidP="00143ED1">
          <w:pPr>
            <w:jc w:val="right"/>
            <w:rPr>
              <w:rFonts w:ascii="Arial" w:hAnsi="Arial"/>
            </w:rPr>
          </w:pPr>
        </w:p>
        <w:p w:rsidR="00BE57F6" w:rsidRDefault="00BE57F6" w:rsidP="00143ED1">
          <w:pPr>
            <w:jc w:val="right"/>
            <w:rPr>
              <w:rFonts w:ascii="Arial" w:hAnsi="Arial"/>
            </w:rPr>
          </w:pPr>
          <w:r>
            <w:rPr>
              <w:rFonts w:ascii="Arial" w:hAnsi="Arial"/>
            </w:rPr>
            <w:t>Neighborhoods Department</w:t>
          </w:r>
        </w:p>
        <w:p w:rsidR="00BE57F6" w:rsidRDefault="00BE57F6" w:rsidP="00143ED1">
          <w:pPr>
            <w:jc w:val="right"/>
            <w:rPr>
              <w:rFonts w:ascii="Arial" w:hAnsi="Arial"/>
            </w:rPr>
          </w:pPr>
          <w:r>
            <w:rPr>
              <w:rFonts w:ascii="Arial" w:hAnsi="Arial"/>
            </w:rPr>
            <w:t>Environmental Quality Division</w:t>
          </w:r>
        </w:p>
        <w:p w:rsidR="00BE57F6" w:rsidRPr="00705E72" w:rsidRDefault="00BE57F6" w:rsidP="00143ED1">
          <w:pPr>
            <w:jc w:val="right"/>
            <w:rPr>
              <w:rFonts w:ascii="Arial" w:hAnsi="Arial"/>
            </w:rPr>
          </w:pPr>
          <w:r>
            <w:rPr>
              <w:rFonts w:ascii="Arial" w:hAnsi="Arial"/>
            </w:rPr>
            <w:t>Ed Ball Building</w:t>
          </w:r>
        </w:p>
        <w:p w:rsidR="00BE57F6" w:rsidRPr="00705E72" w:rsidRDefault="00BE57F6" w:rsidP="00143ED1">
          <w:pPr>
            <w:jc w:val="right"/>
            <w:rPr>
              <w:rFonts w:ascii="Arial" w:hAnsi="Arial"/>
            </w:rPr>
          </w:pPr>
          <w:r>
            <w:rPr>
              <w:rFonts w:ascii="Arial" w:hAnsi="Arial"/>
            </w:rPr>
            <w:t>214 N. Hogan</w:t>
          </w:r>
          <w:r w:rsidRPr="00705E72">
            <w:rPr>
              <w:rFonts w:ascii="Arial" w:hAnsi="Arial"/>
            </w:rPr>
            <w:t xml:space="preserve"> St.</w:t>
          </w:r>
          <w:r>
            <w:rPr>
              <w:rFonts w:ascii="Arial" w:hAnsi="Arial"/>
            </w:rPr>
            <w:t>, 5</w:t>
          </w:r>
          <w:r w:rsidRPr="00021B95">
            <w:rPr>
              <w:rFonts w:ascii="Arial" w:hAnsi="Arial"/>
              <w:vertAlign w:val="superscript"/>
            </w:rPr>
            <w:t>th</w:t>
          </w:r>
          <w:r>
            <w:rPr>
              <w:rFonts w:ascii="Arial" w:hAnsi="Arial"/>
            </w:rPr>
            <w:t xml:space="preserve"> Floor</w:t>
          </w:r>
        </w:p>
        <w:p w:rsidR="00BE57F6" w:rsidRPr="00705E72" w:rsidRDefault="00BE57F6" w:rsidP="00143ED1">
          <w:pPr>
            <w:jc w:val="right"/>
            <w:rPr>
              <w:rFonts w:ascii="Arial" w:hAnsi="Arial"/>
            </w:rPr>
          </w:pPr>
          <w:r w:rsidRPr="00705E72">
            <w:rPr>
              <w:rFonts w:ascii="Arial" w:hAnsi="Arial"/>
            </w:rPr>
            <w:t>Jacksonville, FL 32202</w:t>
          </w:r>
        </w:p>
        <w:p w:rsidR="00BE57F6" w:rsidRPr="00705E72" w:rsidRDefault="00BE57F6" w:rsidP="00143ED1">
          <w:pPr>
            <w:jc w:val="right"/>
            <w:rPr>
              <w:rFonts w:ascii="Arial" w:hAnsi="Arial"/>
            </w:rPr>
          </w:pPr>
          <w:r w:rsidRPr="00705E72">
            <w:rPr>
              <w:rFonts w:ascii="Arial" w:hAnsi="Arial"/>
            </w:rPr>
            <w:t xml:space="preserve">(904) </w:t>
          </w:r>
          <w:r>
            <w:rPr>
              <w:rFonts w:ascii="Arial" w:hAnsi="Arial"/>
            </w:rPr>
            <w:t>255-7100</w:t>
          </w:r>
        </w:p>
        <w:p w:rsidR="00BE57F6" w:rsidRPr="00705E72" w:rsidRDefault="00BE57F6" w:rsidP="00143ED1">
          <w:pPr>
            <w:jc w:val="right"/>
            <w:rPr>
              <w:rFonts w:ascii="Arial" w:hAnsi="Arial"/>
            </w:rPr>
          </w:pPr>
          <w:r w:rsidRPr="00705E72">
            <w:rPr>
              <w:rFonts w:ascii="Arial" w:hAnsi="Arial"/>
            </w:rPr>
            <w:t xml:space="preserve">www.coj.net </w:t>
          </w:r>
        </w:p>
      </w:tc>
    </w:tr>
  </w:tbl>
  <w:p w:rsidR="00BE57F6" w:rsidRDefault="00BE57F6" w:rsidP="0095722B">
    <w:pPr>
      <w:pStyle w:val="Header"/>
      <w:jc w:val="both"/>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Default="00BE57F6" w:rsidP="00421C69">
    <w:pPr>
      <w:pStyle w:val="Header"/>
      <w:numPr>
        <w:ilvl w:val="0"/>
        <w:numId w:val="4"/>
      </w:numPr>
      <w:ind w:left="0" w:firstLine="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DE6A6E" w:rsidRDefault="00BE57F6" w:rsidP="00021FEE">
    <w:pPr>
      <w:pStyle w:val="BodyText"/>
      <w:pBdr>
        <w:bottom w:val="single" w:sz="8" w:space="1" w:color="auto"/>
      </w:pBdr>
      <w:spacing w:after="240"/>
      <w:jc w:val="center"/>
      <w:rPr>
        <w:b/>
        <w:bCs/>
        <w:caps/>
        <w:sz w:val="22"/>
        <w:szCs w:val="22"/>
      </w:rPr>
    </w:pPr>
    <w:r w:rsidRPr="00DE6A6E">
      <w:rPr>
        <w:b/>
        <w:bCs/>
        <w:sz w:val="22"/>
        <w:szCs w:val="22"/>
      </w:rPr>
      <w:t xml:space="preserve">SECTION </w:t>
    </w:r>
    <w:r>
      <w:rPr>
        <w:b/>
        <w:bCs/>
        <w:sz w:val="22"/>
        <w:szCs w:val="22"/>
      </w:rPr>
      <w:t>1</w:t>
    </w:r>
    <w:r w:rsidRPr="00DE6A6E">
      <w:rPr>
        <w:b/>
        <w:bCs/>
        <w:sz w:val="22"/>
        <w:szCs w:val="22"/>
      </w:rPr>
      <w:t xml:space="preserve">.  </w:t>
    </w:r>
    <w:r>
      <w:rPr>
        <w:b/>
        <w:bCs/>
        <w:sz w:val="22"/>
        <w:szCs w:val="22"/>
      </w:rPr>
      <w:t xml:space="preserve">                                                                                                                                              GENERAL INFORMATION</w:t>
    </w:r>
  </w:p>
  <w:p w:rsidR="00BE57F6" w:rsidRPr="00021FEE" w:rsidRDefault="00BE57F6" w:rsidP="00021FEE">
    <w:pPr>
      <w:pStyle w:val="Header"/>
      <w:jc w:val="both"/>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Default="00BE57F6" w:rsidP="00421C69">
    <w:pPr>
      <w:pStyle w:val="Header"/>
      <w:numPr>
        <w:ilvl w:val="0"/>
        <w:numId w:val="5"/>
      </w:numPr>
      <w:ind w:left="0" w:firstLine="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DE6A6E" w:rsidRDefault="00BE57F6" w:rsidP="00DE6A6E">
    <w:pPr>
      <w:pStyle w:val="BodyText"/>
      <w:pBdr>
        <w:bottom w:val="single" w:sz="8" w:space="1" w:color="auto"/>
      </w:pBdr>
      <w:spacing w:after="240"/>
      <w:jc w:val="center"/>
      <w:rPr>
        <w:b/>
        <w:bCs/>
        <w:caps/>
        <w:sz w:val="22"/>
        <w:szCs w:val="22"/>
      </w:rPr>
    </w:pPr>
    <w:r w:rsidRPr="00DE6A6E">
      <w:rPr>
        <w:b/>
        <w:bCs/>
        <w:sz w:val="22"/>
        <w:szCs w:val="22"/>
      </w:rPr>
      <w:t xml:space="preserve">SECTION 2.  </w:t>
    </w:r>
    <w:r>
      <w:rPr>
        <w:b/>
        <w:bCs/>
        <w:sz w:val="22"/>
        <w:szCs w:val="22"/>
      </w:rPr>
      <w:t xml:space="preserve">                                                                                                                                              </w:t>
    </w:r>
    <w:r w:rsidRPr="00DE6A6E">
      <w:rPr>
        <w:b/>
        <w:bCs/>
        <w:sz w:val="22"/>
        <w:szCs w:val="22"/>
      </w:rPr>
      <w:t>ADMINISTRATIVE REQUIREMENTS</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Default="00BE57F6" w:rsidP="00421C69">
    <w:pPr>
      <w:pStyle w:val="Header"/>
      <w:numPr>
        <w:ilvl w:val="0"/>
        <w:numId w:val="6"/>
      </w:numPr>
      <w:ind w:left="0" w:firstLine="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57F6" w:rsidRPr="00DE6A6E" w:rsidRDefault="00BE57F6" w:rsidP="00DE6A6E">
    <w:pPr>
      <w:pStyle w:val="Header"/>
      <w:pBdr>
        <w:between w:val="single" w:sz="8" w:space="1" w:color="auto"/>
      </w:pBdr>
      <w:tabs>
        <w:tab w:val="clear" w:pos="4320"/>
        <w:tab w:val="clear" w:pos="8640"/>
      </w:tabs>
      <w:jc w:val="center"/>
      <w:rPr>
        <w:rStyle w:val="PageNumber"/>
        <w:rFonts w:ascii="Times New Roman" w:hAnsi="Times New Roman"/>
      </w:rPr>
    </w:pPr>
    <w:r w:rsidRPr="00DE6A6E">
      <w:rPr>
        <w:rFonts w:ascii="Times New Roman" w:hAnsi="Times New Roman"/>
        <w:b/>
        <w:sz w:val="22"/>
      </w:rPr>
      <w:t xml:space="preserve">SECTION 3.  </w:t>
    </w:r>
    <w:r>
      <w:rPr>
        <w:rFonts w:ascii="Times New Roman" w:hAnsi="Times New Roman"/>
        <w:b/>
        <w:sz w:val="22"/>
      </w:rPr>
      <w:t xml:space="preserve">                                                                                                                                                            </w:t>
    </w:r>
    <w:r w:rsidRPr="00DE6A6E">
      <w:rPr>
        <w:rFonts w:ascii="Times New Roman" w:hAnsi="Times New Roman"/>
        <w:b/>
        <w:sz w:val="22"/>
      </w:rPr>
      <w:t>EMI</w:t>
    </w:r>
    <w:r>
      <w:rPr>
        <w:rFonts w:ascii="Times New Roman" w:hAnsi="Times New Roman"/>
        <w:b/>
        <w:sz w:val="22"/>
      </w:rPr>
      <w:t>SSIONS UNIT SPECIFIC CONDITIONS</w:t>
    </w:r>
  </w:p>
  <w:p w:rsidR="00BE57F6" w:rsidRPr="00DE6A6E" w:rsidRDefault="00BE57F6" w:rsidP="00DE6A6E">
    <w:pPr>
      <w:pStyle w:val="Header"/>
      <w:pBdr>
        <w:between w:val="single" w:sz="8" w:space="1" w:color="auto"/>
      </w:pBdr>
      <w:tabs>
        <w:tab w:val="clear" w:pos="4320"/>
        <w:tab w:val="clear" w:pos="8640"/>
      </w:tabs>
      <w:spacing w:after="240"/>
      <w:jc w:val="center"/>
      <w:rPr>
        <w:rFonts w:ascii="Times New Roman" w:hAnsi="Times New Roman"/>
        <w:b/>
        <w:sz w:val="22"/>
      </w:rPr>
    </w:pPr>
    <w:r w:rsidRPr="00DE6A6E">
      <w:rPr>
        <w:rStyle w:val="PageNumber"/>
        <w:rFonts w:ascii="Times New Roman" w:hAnsi="Times New Roman"/>
        <w:b/>
        <w:sz w:val="22"/>
      </w:rPr>
      <w:t xml:space="preserve">A.  </w:t>
    </w:r>
    <w:r w:rsidRPr="00EB5FD7">
      <w:rPr>
        <w:rFonts w:ascii="Times New Roman" w:hAnsi="Times New Roman"/>
        <w:b/>
        <w:sz w:val="22"/>
      </w:rPr>
      <w:t>Heidelberg Web Systems Lithographic Heat-set Printing Press M600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F920C5B"/>
    <w:multiLevelType w:val="multilevel"/>
    <w:tmpl w:val="924C0408"/>
    <w:lvl w:ilvl="0">
      <w:start w:val="1"/>
      <w:numFmt w:val="decimal"/>
      <w:lvlText w:val="%1."/>
      <w:lvlJc w:val="left"/>
      <w:pPr>
        <w:ind w:left="360" w:hanging="360"/>
      </w:pPr>
      <w:rPr>
        <w:b w:val="0"/>
        <w:color w:val="auto"/>
      </w:rPr>
    </w:lvl>
    <w:lvl w:ilvl="1">
      <w:start w:val="1"/>
      <w:numFmt w:val="lowerLetter"/>
      <w:lvlText w:val="%2."/>
      <w:lvlJc w:val="left"/>
      <w:pPr>
        <w:ind w:left="36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nsid w:val="12B568AF"/>
    <w:multiLevelType w:val="hybridMultilevel"/>
    <w:tmpl w:val="6AA0DE4C"/>
    <w:lvl w:ilvl="0" w:tplc="BE682BE2">
      <w:start w:val="1"/>
      <w:numFmt w:val="decimal"/>
      <w:lvlText w:val="%1)"/>
      <w:lvlJc w:val="left"/>
      <w:pPr>
        <w:tabs>
          <w:tab w:val="num" w:pos="2088"/>
        </w:tabs>
        <w:ind w:left="2088" w:hanging="50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3834F17"/>
    <w:multiLevelType w:val="hybridMultilevel"/>
    <w:tmpl w:val="658C1E6E"/>
    <w:lvl w:ilvl="0" w:tplc="DB90A786">
      <w:start w:val="1"/>
      <w:numFmt w:val="decimal"/>
      <w:lvlText w:val="%1."/>
      <w:lvlJc w:val="left"/>
      <w:pPr>
        <w:tabs>
          <w:tab w:val="num" w:pos="360"/>
        </w:tabs>
        <w:ind w:left="360" w:hanging="360"/>
      </w:pPr>
      <w:rPr>
        <w:rFonts w:hint="default"/>
      </w:rPr>
    </w:lvl>
    <w:lvl w:ilvl="1" w:tplc="ADE0D548">
      <w:start w:val="1"/>
      <w:numFmt w:val="decimal"/>
      <w:lvlText w:val="%2."/>
      <w:lvlJc w:val="left"/>
      <w:pPr>
        <w:tabs>
          <w:tab w:val="num" w:pos="1512"/>
        </w:tabs>
        <w:ind w:left="1512" w:hanging="432"/>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28030CD"/>
    <w:multiLevelType w:val="singleLevel"/>
    <w:tmpl w:val="DB90A786"/>
    <w:lvl w:ilvl="0">
      <w:start w:val="1"/>
      <w:numFmt w:val="decimal"/>
      <w:lvlText w:val="%1."/>
      <w:lvlJc w:val="left"/>
      <w:pPr>
        <w:tabs>
          <w:tab w:val="num" w:pos="360"/>
        </w:tabs>
        <w:ind w:left="360" w:hanging="360"/>
      </w:pPr>
      <w:rPr>
        <w:rFonts w:hint="default"/>
      </w:rPr>
    </w:lvl>
  </w:abstractNum>
  <w:abstractNum w:abstractNumId="5">
    <w:nsid w:val="2BBD3199"/>
    <w:multiLevelType w:val="hybridMultilevel"/>
    <w:tmpl w:val="164811A0"/>
    <w:lvl w:ilvl="0" w:tplc="4E3A9D1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BF479A0"/>
    <w:multiLevelType w:val="hybridMultilevel"/>
    <w:tmpl w:val="40F69744"/>
    <w:lvl w:ilvl="0" w:tplc="A8288EB6">
      <w:start w:val="1"/>
      <w:numFmt w:val="lowerLetter"/>
      <w:lvlText w:val="(%1)"/>
      <w:lvlJc w:val="left"/>
      <w:pPr>
        <w:tabs>
          <w:tab w:val="num" w:pos="1584"/>
        </w:tabs>
        <w:ind w:left="1584" w:hanging="504"/>
      </w:pPr>
      <w:rPr>
        <w:rFonts w:hint="default"/>
        <w:i w:val="0"/>
      </w:rPr>
    </w:lvl>
    <w:lvl w:ilvl="1" w:tplc="8EBA0878">
      <w:start w:val="1"/>
      <w:numFmt w:val="decimal"/>
      <w:lvlText w:val="%2)"/>
      <w:lvlJc w:val="left"/>
      <w:pPr>
        <w:tabs>
          <w:tab w:val="num" w:pos="1224"/>
        </w:tabs>
        <w:ind w:left="1224" w:hanging="360"/>
      </w:pPr>
      <w:rPr>
        <w:rFonts w:hint="default"/>
        <w:i w:val="0"/>
      </w:rPr>
    </w:lvl>
    <w:lvl w:ilvl="2" w:tplc="915AC128">
      <w:start w:val="1"/>
      <w:numFmt w:val="decimal"/>
      <w:lvlText w:val="%3)"/>
      <w:lvlJc w:val="left"/>
      <w:pPr>
        <w:tabs>
          <w:tab w:val="num" w:pos="2088"/>
        </w:tabs>
        <w:ind w:left="2088" w:hanging="504"/>
      </w:pPr>
      <w:rPr>
        <w:rFonts w:hint="default"/>
        <w:i w:val="0"/>
      </w:rPr>
    </w:lvl>
    <w:lvl w:ilvl="3" w:tplc="0409000F">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7">
    <w:nsid w:val="2D9B57E8"/>
    <w:multiLevelType w:val="hybridMultilevel"/>
    <w:tmpl w:val="4CA23B4E"/>
    <w:lvl w:ilvl="0" w:tplc="84F4E7AE">
      <w:start w:val="1"/>
      <w:numFmt w:val="decimal"/>
      <w:lvlText w:val="(%1)"/>
      <w:lvlJc w:val="center"/>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359D75A1"/>
    <w:multiLevelType w:val="hybridMultilevel"/>
    <w:tmpl w:val="9D72CA24"/>
    <w:lvl w:ilvl="0" w:tplc="5C3AB426">
      <w:start w:val="1"/>
      <w:numFmt w:val="decimal"/>
      <w:lvlText w:val="%1."/>
      <w:lvlJc w:val="left"/>
      <w:pPr>
        <w:ind w:left="720" w:hanging="360"/>
      </w:pPr>
      <w:rPr>
        <w:rFonts w:hint="default"/>
        <w:b w:val="0"/>
        <w:i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9DC7216"/>
    <w:multiLevelType w:val="hybridMultilevel"/>
    <w:tmpl w:val="5CE67E62"/>
    <w:lvl w:ilvl="0" w:tplc="E62EF738">
      <w:start w:val="1"/>
      <w:numFmt w:val="lowerLetter"/>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BA27005"/>
    <w:multiLevelType w:val="singleLevel"/>
    <w:tmpl w:val="67268076"/>
    <w:lvl w:ilvl="0">
      <w:start w:val="1"/>
      <w:numFmt w:val="decimal"/>
      <w:lvlText w:val="%1."/>
      <w:lvlJc w:val="left"/>
      <w:pPr>
        <w:tabs>
          <w:tab w:val="num" w:pos="360"/>
        </w:tabs>
        <w:ind w:left="360" w:hanging="360"/>
      </w:pPr>
      <w:rPr>
        <w:b w:val="0"/>
      </w:rPr>
    </w:lvl>
  </w:abstractNum>
  <w:abstractNum w:abstractNumId="11">
    <w:nsid w:val="3E2F4DFE"/>
    <w:multiLevelType w:val="hybridMultilevel"/>
    <w:tmpl w:val="86864C8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FE609C3"/>
    <w:multiLevelType w:val="singleLevel"/>
    <w:tmpl w:val="F1A85D9A"/>
    <w:lvl w:ilvl="0">
      <w:start w:val="1"/>
      <w:numFmt w:val="decimal"/>
      <w:lvlText w:val="(%1)"/>
      <w:legacy w:legacy="1" w:legacySpace="0" w:legacyIndent="720"/>
      <w:lvlJc w:val="left"/>
      <w:pPr>
        <w:ind w:left="720" w:hanging="720"/>
      </w:pPr>
    </w:lvl>
  </w:abstractNum>
  <w:abstractNum w:abstractNumId="13">
    <w:nsid w:val="40831A84"/>
    <w:multiLevelType w:val="hybridMultilevel"/>
    <w:tmpl w:val="E2B84AFC"/>
    <w:lvl w:ilvl="0" w:tplc="F98C0E5C">
      <w:start w:val="1"/>
      <w:numFmt w:val="lowerLetter"/>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1051669"/>
    <w:multiLevelType w:val="singleLevel"/>
    <w:tmpl w:val="F1A85D9A"/>
    <w:lvl w:ilvl="0">
      <w:start w:val="1"/>
      <w:numFmt w:val="decimal"/>
      <w:lvlText w:val="(%1)"/>
      <w:legacy w:legacy="1" w:legacySpace="0" w:legacyIndent="720"/>
      <w:lvlJc w:val="left"/>
      <w:pPr>
        <w:ind w:left="720" w:hanging="720"/>
      </w:pPr>
    </w:lvl>
  </w:abstractNum>
  <w:abstractNum w:abstractNumId="15">
    <w:nsid w:val="431F4E56"/>
    <w:multiLevelType w:val="hybridMultilevel"/>
    <w:tmpl w:val="30D02670"/>
    <w:lvl w:ilvl="0" w:tplc="F216D578">
      <w:start w:val="1"/>
      <w:numFmt w:val="decimal"/>
      <w:lvlText w:val="%1."/>
      <w:lvlJc w:val="left"/>
      <w:pPr>
        <w:ind w:left="540" w:hanging="360"/>
      </w:pPr>
      <w:rPr>
        <w:rFonts w:hint="default"/>
        <w:b w:val="0"/>
        <w:i w:val="0"/>
        <w:color w:val="auto"/>
      </w:rPr>
    </w:lvl>
    <w:lvl w:ilvl="1" w:tplc="9D24D6E8">
      <w:start w:val="1"/>
      <w:numFmt w:val="lowerLetter"/>
      <w:lvlText w:val="%2."/>
      <w:lvlJc w:val="left"/>
      <w:pPr>
        <w:ind w:left="1440" w:hanging="360"/>
      </w:pPr>
      <w:rPr>
        <w:b w:val="0"/>
        <w:i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5A51284"/>
    <w:multiLevelType w:val="singleLevel"/>
    <w:tmpl w:val="F1A85D9A"/>
    <w:lvl w:ilvl="0">
      <w:start w:val="1"/>
      <w:numFmt w:val="decimal"/>
      <w:lvlText w:val="(%1)"/>
      <w:legacy w:legacy="1" w:legacySpace="0" w:legacyIndent="720"/>
      <w:lvlJc w:val="left"/>
      <w:pPr>
        <w:ind w:left="720" w:hanging="720"/>
      </w:pPr>
    </w:lvl>
  </w:abstractNum>
  <w:abstractNum w:abstractNumId="17">
    <w:nsid w:val="46CE7E7E"/>
    <w:multiLevelType w:val="hybridMultilevel"/>
    <w:tmpl w:val="779AC076"/>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1048B8"/>
    <w:multiLevelType w:val="hybridMultilevel"/>
    <w:tmpl w:val="68723E12"/>
    <w:lvl w:ilvl="0" w:tplc="8A4290C0">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82CA051E">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DC82617"/>
    <w:multiLevelType w:val="hybridMultilevel"/>
    <w:tmpl w:val="F64C8AC8"/>
    <w:lvl w:ilvl="0" w:tplc="82CA051E">
      <w:start w:val="1"/>
      <w:numFmt w:val="lowerLetter"/>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nsid w:val="4E2E0B1B"/>
    <w:multiLevelType w:val="hybridMultilevel"/>
    <w:tmpl w:val="6F2455FC"/>
    <w:lvl w:ilvl="0" w:tplc="F59AD790">
      <w:start w:val="1"/>
      <w:numFmt w:val="decimal"/>
      <w:lvlText w:val="%1."/>
      <w:lvlJc w:val="left"/>
      <w:pPr>
        <w:ind w:left="36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4F802BC"/>
    <w:multiLevelType w:val="singleLevel"/>
    <w:tmpl w:val="B7F4B288"/>
    <w:lvl w:ilvl="0">
      <w:start w:val="1"/>
      <w:numFmt w:val="decimal"/>
      <w:lvlText w:val="%1."/>
      <w:lvlJc w:val="left"/>
      <w:pPr>
        <w:ind w:left="360" w:hanging="360"/>
      </w:pPr>
      <w:rPr>
        <w:b w:val="0"/>
        <w:color w:val="auto"/>
      </w:rPr>
    </w:lvl>
  </w:abstractNum>
  <w:abstractNum w:abstractNumId="22">
    <w:nsid w:val="56745E92"/>
    <w:multiLevelType w:val="singleLevel"/>
    <w:tmpl w:val="F1A85D9A"/>
    <w:lvl w:ilvl="0">
      <w:start w:val="1"/>
      <w:numFmt w:val="decimal"/>
      <w:lvlText w:val="(%1)"/>
      <w:legacy w:legacy="1" w:legacySpace="0" w:legacyIndent="720"/>
      <w:lvlJc w:val="left"/>
      <w:pPr>
        <w:ind w:left="720" w:hanging="720"/>
      </w:pPr>
    </w:lvl>
  </w:abstractNum>
  <w:abstractNum w:abstractNumId="23">
    <w:nsid w:val="56A30074"/>
    <w:multiLevelType w:val="hybridMultilevel"/>
    <w:tmpl w:val="2BC21D58"/>
    <w:lvl w:ilvl="0" w:tplc="A8288EB6">
      <w:start w:val="1"/>
      <w:numFmt w:val="lowerLetter"/>
      <w:lvlText w:val="(%1)"/>
      <w:lvlJc w:val="left"/>
      <w:pPr>
        <w:tabs>
          <w:tab w:val="num" w:pos="1584"/>
        </w:tabs>
        <w:ind w:left="1584" w:hanging="504"/>
      </w:pPr>
      <w:rPr>
        <w:rFonts w:hint="default"/>
        <w:i w:val="0"/>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24">
    <w:nsid w:val="5AD84FD6"/>
    <w:multiLevelType w:val="hybridMultilevel"/>
    <w:tmpl w:val="D8C0B866"/>
    <w:lvl w:ilvl="0" w:tplc="F6E40C30">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5B0A68B5"/>
    <w:multiLevelType w:val="hybridMultilevel"/>
    <w:tmpl w:val="8A22D40A"/>
    <w:lvl w:ilvl="0" w:tplc="A8288EB6">
      <w:start w:val="1"/>
      <w:numFmt w:val="lowerLetter"/>
      <w:lvlText w:val="(%1)"/>
      <w:lvlJc w:val="left"/>
      <w:pPr>
        <w:tabs>
          <w:tab w:val="num" w:pos="1584"/>
        </w:tabs>
        <w:ind w:left="1584" w:hanging="504"/>
      </w:pPr>
      <w:rPr>
        <w:rFonts w:hint="default"/>
        <w:i w:val="0"/>
      </w:rPr>
    </w:lvl>
    <w:lvl w:ilvl="1" w:tplc="04090019" w:tentative="1">
      <w:start w:val="1"/>
      <w:numFmt w:val="lowerLetter"/>
      <w:lvlText w:val="%2."/>
      <w:lvlJc w:val="left"/>
      <w:pPr>
        <w:tabs>
          <w:tab w:val="num" w:pos="1224"/>
        </w:tabs>
        <w:ind w:left="1224" w:hanging="360"/>
      </w:pPr>
    </w:lvl>
    <w:lvl w:ilvl="2" w:tplc="0409001B" w:tentative="1">
      <w:start w:val="1"/>
      <w:numFmt w:val="lowerRoman"/>
      <w:lvlText w:val="%3."/>
      <w:lvlJc w:val="right"/>
      <w:pPr>
        <w:tabs>
          <w:tab w:val="num" w:pos="1944"/>
        </w:tabs>
        <w:ind w:left="1944" w:hanging="180"/>
      </w:pPr>
    </w:lvl>
    <w:lvl w:ilvl="3" w:tplc="0409000F" w:tentative="1">
      <w:start w:val="1"/>
      <w:numFmt w:val="decimal"/>
      <w:lvlText w:val="%4."/>
      <w:lvlJc w:val="left"/>
      <w:pPr>
        <w:tabs>
          <w:tab w:val="num" w:pos="2664"/>
        </w:tabs>
        <w:ind w:left="2664" w:hanging="360"/>
      </w:pPr>
    </w:lvl>
    <w:lvl w:ilvl="4" w:tplc="04090019" w:tentative="1">
      <w:start w:val="1"/>
      <w:numFmt w:val="lowerLetter"/>
      <w:lvlText w:val="%5."/>
      <w:lvlJc w:val="left"/>
      <w:pPr>
        <w:tabs>
          <w:tab w:val="num" w:pos="3384"/>
        </w:tabs>
        <w:ind w:left="3384" w:hanging="360"/>
      </w:pPr>
    </w:lvl>
    <w:lvl w:ilvl="5" w:tplc="0409001B" w:tentative="1">
      <w:start w:val="1"/>
      <w:numFmt w:val="lowerRoman"/>
      <w:lvlText w:val="%6."/>
      <w:lvlJc w:val="right"/>
      <w:pPr>
        <w:tabs>
          <w:tab w:val="num" w:pos="4104"/>
        </w:tabs>
        <w:ind w:left="4104" w:hanging="180"/>
      </w:pPr>
    </w:lvl>
    <w:lvl w:ilvl="6" w:tplc="0409000F" w:tentative="1">
      <w:start w:val="1"/>
      <w:numFmt w:val="decimal"/>
      <w:lvlText w:val="%7."/>
      <w:lvlJc w:val="left"/>
      <w:pPr>
        <w:tabs>
          <w:tab w:val="num" w:pos="4824"/>
        </w:tabs>
        <w:ind w:left="4824" w:hanging="360"/>
      </w:pPr>
    </w:lvl>
    <w:lvl w:ilvl="7" w:tplc="04090019" w:tentative="1">
      <w:start w:val="1"/>
      <w:numFmt w:val="lowerLetter"/>
      <w:lvlText w:val="%8."/>
      <w:lvlJc w:val="left"/>
      <w:pPr>
        <w:tabs>
          <w:tab w:val="num" w:pos="5544"/>
        </w:tabs>
        <w:ind w:left="5544" w:hanging="360"/>
      </w:pPr>
    </w:lvl>
    <w:lvl w:ilvl="8" w:tplc="0409001B" w:tentative="1">
      <w:start w:val="1"/>
      <w:numFmt w:val="lowerRoman"/>
      <w:lvlText w:val="%9."/>
      <w:lvlJc w:val="right"/>
      <w:pPr>
        <w:tabs>
          <w:tab w:val="num" w:pos="6264"/>
        </w:tabs>
        <w:ind w:left="6264" w:hanging="180"/>
      </w:pPr>
    </w:lvl>
  </w:abstractNum>
  <w:abstractNum w:abstractNumId="26">
    <w:nsid w:val="5B2F6A46"/>
    <w:multiLevelType w:val="hybridMultilevel"/>
    <w:tmpl w:val="BAC6EA32"/>
    <w:lvl w:ilvl="0" w:tplc="19204D2C">
      <w:start w:val="1"/>
      <w:numFmt w:val="decimal"/>
      <w:lvlText w:val="%1."/>
      <w:lvlJc w:val="left"/>
      <w:pPr>
        <w:tabs>
          <w:tab w:val="num" w:pos="360"/>
        </w:tabs>
        <w:ind w:left="360" w:hanging="360"/>
      </w:pPr>
      <w:rPr>
        <w:rFonts w:hint="default"/>
        <w:b w:val="0"/>
      </w:rPr>
    </w:lvl>
    <w:lvl w:ilvl="1" w:tplc="27A2D692">
      <w:start w:val="1"/>
      <w:numFmt w:val="lowerLetter"/>
      <w:lvlText w:val="%2."/>
      <w:lvlJc w:val="left"/>
      <w:pPr>
        <w:tabs>
          <w:tab w:val="num" w:pos="720"/>
        </w:tabs>
        <w:ind w:left="720" w:hanging="360"/>
      </w:pPr>
      <w:rPr>
        <w:rFonts w:hint="default"/>
      </w:rPr>
    </w:lvl>
    <w:lvl w:ilvl="2" w:tplc="379A9722">
      <w:start w:val="1"/>
      <w:numFmt w:val="lowerLetter"/>
      <w:lvlText w:val="(%3)"/>
      <w:lvlJc w:val="left"/>
      <w:pPr>
        <w:tabs>
          <w:tab w:val="num" w:pos="1080"/>
        </w:tabs>
        <w:ind w:left="10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nsid w:val="5BB20722"/>
    <w:multiLevelType w:val="hybridMultilevel"/>
    <w:tmpl w:val="A530C16E"/>
    <w:lvl w:ilvl="0" w:tplc="538A4830">
      <w:start w:val="1"/>
      <w:numFmt w:val="lowerLetter"/>
      <w:lvlText w:val="%1."/>
      <w:lvlJc w:val="left"/>
      <w:pPr>
        <w:tabs>
          <w:tab w:val="num" w:pos="720"/>
        </w:tabs>
        <w:ind w:left="72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ED72742"/>
    <w:multiLevelType w:val="multilevel"/>
    <w:tmpl w:val="924C0408"/>
    <w:lvl w:ilvl="0">
      <w:start w:val="1"/>
      <w:numFmt w:val="decimal"/>
      <w:lvlText w:val="%1."/>
      <w:lvlJc w:val="left"/>
      <w:pPr>
        <w:ind w:left="360" w:hanging="360"/>
      </w:pPr>
      <w:rPr>
        <w:b w:val="0"/>
        <w:color w:val="auto"/>
      </w:rPr>
    </w:lvl>
    <w:lvl w:ilvl="1">
      <w:start w:val="1"/>
      <w:numFmt w:val="lowerLetter"/>
      <w:lvlText w:val="%2."/>
      <w:lvlJc w:val="left"/>
      <w:pPr>
        <w:ind w:left="81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
    <w:nsid w:val="60090D8E"/>
    <w:multiLevelType w:val="hybridMultilevel"/>
    <w:tmpl w:val="B1BE78BE"/>
    <w:lvl w:ilvl="0" w:tplc="0409000F">
      <w:start w:val="1"/>
      <w:numFmt w:val="decimal"/>
      <w:lvlText w:val="%1."/>
      <w:lvlJc w:val="left"/>
      <w:pPr>
        <w:ind w:left="36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430133"/>
    <w:multiLevelType w:val="hybridMultilevel"/>
    <w:tmpl w:val="3AB8F9D4"/>
    <w:lvl w:ilvl="0" w:tplc="0409000F">
      <w:start w:val="1"/>
      <w:numFmt w:val="decimal"/>
      <w:lvlText w:val="%1."/>
      <w:lvlJc w:val="left"/>
      <w:pPr>
        <w:tabs>
          <w:tab w:val="num" w:pos="360"/>
        </w:tabs>
        <w:ind w:left="360" w:hanging="360"/>
      </w:pPr>
      <w:rPr>
        <w:rFonts w:hint="default"/>
      </w:rPr>
    </w:lvl>
    <w:lvl w:ilvl="1" w:tplc="27A2D692">
      <w:start w:val="1"/>
      <w:numFmt w:val="lowerLetter"/>
      <w:lvlText w:val="%2."/>
      <w:lvlJc w:val="left"/>
      <w:pPr>
        <w:tabs>
          <w:tab w:val="num" w:pos="720"/>
        </w:tabs>
        <w:ind w:left="720" w:hanging="360"/>
      </w:pPr>
      <w:rPr>
        <w:rFonts w:hint="default"/>
      </w:rPr>
    </w:lvl>
    <w:lvl w:ilvl="2" w:tplc="097E8930">
      <w:start w:val="1"/>
      <w:numFmt w:val="decimal"/>
      <w:lvlText w:val="(%3)"/>
      <w:lvlJc w:val="left"/>
      <w:pPr>
        <w:tabs>
          <w:tab w:val="num" w:pos="1080"/>
        </w:tabs>
        <w:ind w:left="10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nsid w:val="61751AD7"/>
    <w:multiLevelType w:val="hybridMultilevel"/>
    <w:tmpl w:val="DB0843CE"/>
    <w:lvl w:ilvl="0" w:tplc="CBA4F084">
      <w:start w:val="1"/>
      <w:numFmt w:val="decimal"/>
      <w:lvlText w:val="%1."/>
      <w:lvlJc w:val="left"/>
      <w:pPr>
        <w:ind w:left="630" w:hanging="360"/>
      </w:pPr>
      <w:rPr>
        <w:rFonts w:hint="default"/>
        <w:b w:val="0"/>
        <w:i w:val="0"/>
        <w:color w:val="auto"/>
        <w:u w:val="none"/>
      </w:rPr>
    </w:lvl>
    <w:lvl w:ilvl="1" w:tplc="AD96ED34">
      <w:start w:val="1"/>
      <w:numFmt w:val="lowerLetter"/>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59601C9"/>
    <w:multiLevelType w:val="singleLevel"/>
    <w:tmpl w:val="F1A85D9A"/>
    <w:lvl w:ilvl="0">
      <w:start w:val="1"/>
      <w:numFmt w:val="decimal"/>
      <w:lvlText w:val="(%1)"/>
      <w:legacy w:legacy="1" w:legacySpace="0" w:legacyIndent="720"/>
      <w:lvlJc w:val="left"/>
      <w:pPr>
        <w:ind w:left="720" w:hanging="720"/>
      </w:pPr>
    </w:lvl>
  </w:abstractNum>
  <w:abstractNum w:abstractNumId="33">
    <w:nsid w:val="684E478E"/>
    <w:multiLevelType w:val="hybridMultilevel"/>
    <w:tmpl w:val="379E3896"/>
    <w:lvl w:ilvl="0" w:tplc="4692BFF2">
      <w:start w:val="1"/>
      <w:numFmt w:val="decimal"/>
      <w:lvlText w:val="%1."/>
      <w:lvlJc w:val="left"/>
      <w:pPr>
        <w:ind w:left="360" w:hanging="360"/>
      </w:pPr>
      <w:rPr>
        <w:rFonts w:hint="default"/>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87E69C8"/>
    <w:multiLevelType w:val="hybridMultilevel"/>
    <w:tmpl w:val="07802542"/>
    <w:lvl w:ilvl="0" w:tplc="9D8A1D3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F8F1D1C"/>
    <w:multiLevelType w:val="hybridMultilevel"/>
    <w:tmpl w:val="B7721A7A"/>
    <w:lvl w:ilvl="0" w:tplc="E67000FA">
      <w:start w:val="1"/>
      <w:numFmt w:val="decimal"/>
      <w:lvlText w:val="%1."/>
      <w:lvlJc w:val="left"/>
      <w:pPr>
        <w:ind w:left="450" w:hanging="360"/>
      </w:pPr>
      <w:rPr>
        <w:b w:val="0"/>
        <w:i w:val="0"/>
        <w:color w:val="auto"/>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6">
    <w:nsid w:val="79D41D43"/>
    <w:multiLevelType w:val="hybridMultilevel"/>
    <w:tmpl w:val="99D62172"/>
    <w:lvl w:ilvl="0" w:tplc="26CA9148">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7C24578C"/>
    <w:multiLevelType w:val="hybridMultilevel"/>
    <w:tmpl w:val="AD7630A2"/>
    <w:lvl w:ilvl="0" w:tplc="D5A6D90C">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7CE0625B"/>
    <w:multiLevelType w:val="hybridMultilevel"/>
    <w:tmpl w:val="C4685F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34"/>
  </w:num>
  <w:num w:numId="3">
    <w:abstractNumId w:val="14"/>
  </w:num>
  <w:num w:numId="4">
    <w:abstractNumId w:val="12"/>
  </w:num>
  <w:num w:numId="5">
    <w:abstractNumId w:val="22"/>
  </w:num>
  <w:num w:numId="6">
    <w:abstractNumId w:val="16"/>
  </w:num>
  <w:num w:numId="7">
    <w:abstractNumId w:val="32"/>
  </w:num>
  <w:num w:numId="8">
    <w:abstractNumId w:val="0"/>
  </w:num>
  <w:num w:numId="9">
    <w:abstractNumId w:val="27"/>
  </w:num>
  <w:num w:numId="10">
    <w:abstractNumId w:val="4"/>
  </w:num>
  <w:num w:numId="11">
    <w:abstractNumId w:val="3"/>
  </w:num>
  <w:num w:numId="12">
    <w:abstractNumId w:val="18"/>
  </w:num>
  <w:num w:numId="13">
    <w:abstractNumId w:val="36"/>
  </w:num>
  <w:num w:numId="14">
    <w:abstractNumId w:val="25"/>
  </w:num>
  <w:num w:numId="15">
    <w:abstractNumId w:val="6"/>
  </w:num>
  <w:num w:numId="16">
    <w:abstractNumId w:val="23"/>
  </w:num>
  <w:num w:numId="17">
    <w:abstractNumId w:val="2"/>
  </w:num>
  <w:num w:numId="18">
    <w:abstractNumId w:val="26"/>
  </w:num>
  <w:num w:numId="19">
    <w:abstractNumId w:val="15"/>
  </w:num>
  <w:num w:numId="20">
    <w:abstractNumId w:val="9"/>
  </w:num>
  <w:num w:numId="21">
    <w:abstractNumId w:val="8"/>
  </w:num>
  <w:num w:numId="22">
    <w:abstractNumId w:val="30"/>
  </w:num>
  <w:num w:numId="23">
    <w:abstractNumId w:val="11"/>
  </w:num>
  <w:num w:numId="24">
    <w:abstractNumId w:val="7"/>
  </w:num>
  <w:num w:numId="25">
    <w:abstractNumId w:val="19"/>
  </w:num>
  <w:num w:numId="26">
    <w:abstractNumId w:val="24"/>
  </w:num>
  <w:num w:numId="27">
    <w:abstractNumId w:val="5"/>
  </w:num>
  <w:num w:numId="28">
    <w:abstractNumId w:val="37"/>
  </w:num>
  <w:num w:numId="29">
    <w:abstractNumId w:val="21"/>
  </w:num>
  <w:num w:numId="30">
    <w:abstractNumId w:val="20"/>
  </w:num>
  <w:num w:numId="31">
    <w:abstractNumId w:val="13"/>
  </w:num>
  <w:num w:numId="32">
    <w:abstractNumId w:val="31"/>
  </w:num>
  <w:num w:numId="33">
    <w:abstractNumId w:val="17"/>
  </w:num>
  <w:num w:numId="34">
    <w:abstractNumId w:val="33"/>
  </w:num>
  <w:num w:numId="35">
    <w:abstractNumId w:val="28"/>
  </w:num>
  <w:num w:numId="36">
    <w:abstractNumId w:val="1"/>
  </w:num>
  <w:num w:numId="37">
    <w:abstractNumId w:val="29"/>
  </w:num>
  <w:num w:numId="38">
    <w:abstractNumId w:val="35"/>
  </w:num>
  <w:num w:numId="39">
    <w:abstractNumId w:val="3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00"/>
  <w:displayHorizontalDrawingGridEvery w:val="0"/>
  <w:displayVerticalDrawingGridEvery w:val="0"/>
  <w:doNotShadeFormData/>
  <w:noPunctuationKerning/>
  <w:characterSpacingControl w:val="doNotCompress"/>
  <w:hdrShapeDefaults>
    <o:shapedefaults v:ext="edit" spidmax="1116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7D9D"/>
    <w:rsid w:val="00005214"/>
    <w:rsid w:val="000127DC"/>
    <w:rsid w:val="00013A95"/>
    <w:rsid w:val="00017F9E"/>
    <w:rsid w:val="00021B67"/>
    <w:rsid w:val="00021FEE"/>
    <w:rsid w:val="000272FA"/>
    <w:rsid w:val="00061161"/>
    <w:rsid w:val="000769B2"/>
    <w:rsid w:val="00076A39"/>
    <w:rsid w:val="00082A4A"/>
    <w:rsid w:val="00083A6C"/>
    <w:rsid w:val="0008760D"/>
    <w:rsid w:val="00090414"/>
    <w:rsid w:val="00095076"/>
    <w:rsid w:val="000964ED"/>
    <w:rsid w:val="000B1E80"/>
    <w:rsid w:val="000B2A3F"/>
    <w:rsid w:val="000B454B"/>
    <w:rsid w:val="000C0066"/>
    <w:rsid w:val="000D0FDC"/>
    <w:rsid w:val="000F729F"/>
    <w:rsid w:val="0010129E"/>
    <w:rsid w:val="0010170B"/>
    <w:rsid w:val="00102B7A"/>
    <w:rsid w:val="00102DD0"/>
    <w:rsid w:val="001051FE"/>
    <w:rsid w:val="001054EB"/>
    <w:rsid w:val="00106AB5"/>
    <w:rsid w:val="00111885"/>
    <w:rsid w:val="0011477D"/>
    <w:rsid w:val="001262AF"/>
    <w:rsid w:val="00126613"/>
    <w:rsid w:val="00126CA0"/>
    <w:rsid w:val="00141D40"/>
    <w:rsid w:val="00143E14"/>
    <w:rsid w:val="00143ED1"/>
    <w:rsid w:val="00144316"/>
    <w:rsid w:val="001503C6"/>
    <w:rsid w:val="00150FE7"/>
    <w:rsid w:val="001579A2"/>
    <w:rsid w:val="001727DB"/>
    <w:rsid w:val="00176CA2"/>
    <w:rsid w:val="00191168"/>
    <w:rsid w:val="00191905"/>
    <w:rsid w:val="00196914"/>
    <w:rsid w:val="00196D7F"/>
    <w:rsid w:val="001A0B66"/>
    <w:rsid w:val="001A1BCD"/>
    <w:rsid w:val="001A2891"/>
    <w:rsid w:val="001A3231"/>
    <w:rsid w:val="001B0B41"/>
    <w:rsid w:val="001B3039"/>
    <w:rsid w:val="001B477F"/>
    <w:rsid w:val="001C2569"/>
    <w:rsid w:val="001D6AED"/>
    <w:rsid w:val="001E73F2"/>
    <w:rsid w:val="0020599B"/>
    <w:rsid w:val="00214452"/>
    <w:rsid w:val="0022354C"/>
    <w:rsid w:val="0023192D"/>
    <w:rsid w:val="002337C3"/>
    <w:rsid w:val="00240A3E"/>
    <w:rsid w:val="00244387"/>
    <w:rsid w:val="00244744"/>
    <w:rsid w:val="0024562F"/>
    <w:rsid w:val="00253877"/>
    <w:rsid w:val="00256665"/>
    <w:rsid w:val="00261A4F"/>
    <w:rsid w:val="00266522"/>
    <w:rsid w:val="00267AA2"/>
    <w:rsid w:val="0027245B"/>
    <w:rsid w:val="00274A5A"/>
    <w:rsid w:val="002779BA"/>
    <w:rsid w:val="00277D6C"/>
    <w:rsid w:val="00282D67"/>
    <w:rsid w:val="00287194"/>
    <w:rsid w:val="00287E6F"/>
    <w:rsid w:val="002906AF"/>
    <w:rsid w:val="002A0091"/>
    <w:rsid w:val="002A7DBA"/>
    <w:rsid w:val="002B069F"/>
    <w:rsid w:val="002B0E6E"/>
    <w:rsid w:val="002B66D5"/>
    <w:rsid w:val="002B769D"/>
    <w:rsid w:val="002C4474"/>
    <w:rsid w:val="002E246B"/>
    <w:rsid w:val="002E44AB"/>
    <w:rsid w:val="002E7ECD"/>
    <w:rsid w:val="002F3B24"/>
    <w:rsid w:val="00303F1A"/>
    <w:rsid w:val="003116F7"/>
    <w:rsid w:val="003139FA"/>
    <w:rsid w:val="00314452"/>
    <w:rsid w:val="00323743"/>
    <w:rsid w:val="00333FB3"/>
    <w:rsid w:val="0033406F"/>
    <w:rsid w:val="00335481"/>
    <w:rsid w:val="00335EF2"/>
    <w:rsid w:val="003361FC"/>
    <w:rsid w:val="00342B93"/>
    <w:rsid w:val="003434EA"/>
    <w:rsid w:val="003458D9"/>
    <w:rsid w:val="00356785"/>
    <w:rsid w:val="00361EDE"/>
    <w:rsid w:val="00372046"/>
    <w:rsid w:val="003730BB"/>
    <w:rsid w:val="00373E81"/>
    <w:rsid w:val="003743E1"/>
    <w:rsid w:val="00383D4E"/>
    <w:rsid w:val="003878BA"/>
    <w:rsid w:val="00397AA1"/>
    <w:rsid w:val="003A230B"/>
    <w:rsid w:val="003A2DDD"/>
    <w:rsid w:val="003B2429"/>
    <w:rsid w:val="003C001B"/>
    <w:rsid w:val="003C0C34"/>
    <w:rsid w:val="003C1ADE"/>
    <w:rsid w:val="003C201F"/>
    <w:rsid w:val="003C4145"/>
    <w:rsid w:val="003C60DB"/>
    <w:rsid w:val="003D0274"/>
    <w:rsid w:val="003E52B8"/>
    <w:rsid w:val="003E7AE9"/>
    <w:rsid w:val="003F08B2"/>
    <w:rsid w:val="003F0EF4"/>
    <w:rsid w:val="003F1A18"/>
    <w:rsid w:val="003F27EA"/>
    <w:rsid w:val="00410302"/>
    <w:rsid w:val="00416D4E"/>
    <w:rsid w:val="00421C69"/>
    <w:rsid w:val="004270C2"/>
    <w:rsid w:val="00431B1F"/>
    <w:rsid w:val="004367F7"/>
    <w:rsid w:val="00450126"/>
    <w:rsid w:val="004514C5"/>
    <w:rsid w:val="00456C1E"/>
    <w:rsid w:val="00461002"/>
    <w:rsid w:val="00462D4A"/>
    <w:rsid w:val="0046478A"/>
    <w:rsid w:val="00466064"/>
    <w:rsid w:val="004828CB"/>
    <w:rsid w:val="00487D9D"/>
    <w:rsid w:val="004A2F2D"/>
    <w:rsid w:val="004A4E4E"/>
    <w:rsid w:val="004A4F9F"/>
    <w:rsid w:val="004B7A02"/>
    <w:rsid w:val="004C567B"/>
    <w:rsid w:val="004D07B7"/>
    <w:rsid w:val="004E5FE2"/>
    <w:rsid w:val="004E6AE8"/>
    <w:rsid w:val="004F12ED"/>
    <w:rsid w:val="004F22B2"/>
    <w:rsid w:val="004F7FC1"/>
    <w:rsid w:val="00500C58"/>
    <w:rsid w:val="005010C9"/>
    <w:rsid w:val="00504282"/>
    <w:rsid w:val="0051635D"/>
    <w:rsid w:val="00520865"/>
    <w:rsid w:val="00533AAC"/>
    <w:rsid w:val="00545590"/>
    <w:rsid w:val="005464E7"/>
    <w:rsid w:val="00574416"/>
    <w:rsid w:val="005B1C05"/>
    <w:rsid w:val="005B4F47"/>
    <w:rsid w:val="005B68C8"/>
    <w:rsid w:val="005C0519"/>
    <w:rsid w:val="005C056B"/>
    <w:rsid w:val="005D422D"/>
    <w:rsid w:val="005E0B6F"/>
    <w:rsid w:val="005E6C8A"/>
    <w:rsid w:val="005F66AB"/>
    <w:rsid w:val="005F72B9"/>
    <w:rsid w:val="00600442"/>
    <w:rsid w:val="00606110"/>
    <w:rsid w:val="0061001A"/>
    <w:rsid w:val="00612DF6"/>
    <w:rsid w:val="00620F6C"/>
    <w:rsid w:val="00622429"/>
    <w:rsid w:val="00627140"/>
    <w:rsid w:val="00627935"/>
    <w:rsid w:val="006308AE"/>
    <w:rsid w:val="0063492E"/>
    <w:rsid w:val="00637B45"/>
    <w:rsid w:val="00642FCD"/>
    <w:rsid w:val="00654D81"/>
    <w:rsid w:val="00654FB1"/>
    <w:rsid w:val="00660B45"/>
    <w:rsid w:val="00672570"/>
    <w:rsid w:val="00672CAD"/>
    <w:rsid w:val="00674BC0"/>
    <w:rsid w:val="006765AD"/>
    <w:rsid w:val="006837C2"/>
    <w:rsid w:val="00684573"/>
    <w:rsid w:val="0068539D"/>
    <w:rsid w:val="00686746"/>
    <w:rsid w:val="00696598"/>
    <w:rsid w:val="006A29F3"/>
    <w:rsid w:val="006A2DCF"/>
    <w:rsid w:val="006A4BA9"/>
    <w:rsid w:val="006B4D88"/>
    <w:rsid w:val="006B6DF5"/>
    <w:rsid w:val="006C5B72"/>
    <w:rsid w:val="006C65B8"/>
    <w:rsid w:val="006C6C46"/>
    <w:rsid w:val="006D2C4F"/>
    <w:rsid w:val="006D7579"/>
    <w:rsid w:val="006D79F0"/>
    <w:rsid w:val="006E4A68"/>
    <w:rsid w:val="006F18BD"/>
    <w:rsid w:val="00700AA4"/>
    <w:rsid w:val="0073155B"/>
    <w:rsid w:val="007422C4"/>
    <w:rsid w:val="00742322"/>
    <w:rsid w:val="007471D0"/>
    <w:rsid w:val="00750E33"/>
    <w:rsid w:val="00773289"/>
    <w:rsid w:val="00774DE5"/>
    <w:rsid w:val="0078435B"/>
    <w:rsid w:val="007A14E7"/>
    <w:rsid w:val="007A5687"/>
    <w:rsid w:val="007B5F6D"/>
    <w:rsid w:val="007B63C4"/>
    <w:rsid w:val="007B7616"/>
    <w:rsid w:val="007C0B02"/>
    <w:rsid w:val="007C11D6"/>
    <w:rsid w:val="007D0C8E"/>
    <w:rsid w:val="007D3CCF"/>
    <w:rsid w:val="007D416D"/>
    <w:rsid w:val="007E11D2"/>
    <w:rsid w:val="007E2FFE"/>
    <w:rsid w:val="007F01AF"/>
    <w:rsid w:val="007F4818"/>
    <w:rsid w:val="007F76BF"/>
    <w:rsid w:val="0080460A"/>
    <w:rsid w:val="00807C6B"/>
    <w:rsid w:val="00810776"/>
    <w:rsid w:val="00811C7F"/>
    <w:rsid w:val="00812E85"/>
    <w:rsid w:val="008211E7"/>
    <w:rsid w:val="008426DC"/>
    <w:rsid w:val="00843FBE"/>
    <w:rsid w:val="00856279"/>
    <w:rsid w:val="0086585F"/>
    <w:rsid w:val="00874F23"/>
    <w:rsid w:val="008B316F"/>
    <w:rsid w:val="008B6E9F"/>
    <w:rsid w:val="008D0997"/>
    <w:rsid w:val="008F1613"/>
    <w:rsid w:val="00916253"/>
    <w:rsid w:val="00917032"/>
    <w:rsid w:val="00917F4C"/>
    <w:rsid w:val="0092547C"/>
    <w:rsid w:val="0094125D"/>
    <w:rsid w:val="009461A0"/>
    <w:rsid w:val="00951A24"/>
    <w:rsid w:val="00955C0A"/>
    <w:rsid w:val="0095722B"/>
    <w:rsid w:val="00976BCF"/>
    <w:rsid w:val="009823D6"/>
    <w:rsid w:val="00984AB5"/>
    <w:rsid w:val="00993410"/>
    <w:rsid w:val="009941F8"/>
    <w:rsid w:val="009957D3"/>
    <w:rsid w:val="009A0D69"/>
    <w:rsid w:val="009B0B89"/>
    <w:rsid w:val="009B2731"/>
    <w:rsid w:val="009B5778"/>
    <w:rsid w:val="009C2E2E"/>
    <w:rsid w:val="009D2ECF"/>
    <w:rsid w:val="009E0C70"/>
    <w:rsid w:val="009E254A"/>
    <w:rsid w:val="009E77A7"/>
    <w:rsid w:val="009F7DFF"/>
    <w:rsid w:val="00A01825"/>
    <w:rsid w:val="00A068D7"/>
    <w:rsid w:val="00A1763C"/>
    <w:rsid w:val="00A255F4"/>
    <w:rsid w:val="00A3212C"/>
    <w:rsid w:val="00A373DC"/>
    <w:rsid w:val="00A37F11"/>
    <w:rsid w:val="00A41E8D"/>
    <w:rsid w:val="00A478E0"/>
    <w:rsid w:val="00A51EDE"/>
    <w:rsid w:val="00A60BC0"/>
    <w:rsid w:val="00A64DE9"/>
    <w:rsid w:val="00A76046"/>
    <w:rsid w:val="00A779E1"/>
    <w:rsid w:val="00A81113"/>
    <w:rsid w:val="00A84F9F"/>
    <w:rsid w:val="00AB563C"/>
    <w:rsid w:val="00AB7E32"/>
    <w:rsid w:val="00AD3E94"/>
    <w:rsid w:val="00AD5C1E"/>
    <w:rsid w:val="00AE4F09"/>
    <w:rsid w:val="00AE60D7"/>
    <w:rsid w:val="00AF06B6"/>
    <w:rsid w:val="00B027FA"/>
    <w:rsid w:val="00B036B1"/>
    <w:rsid w:val="00B11EB4"/>
    <w:rsid w:val="00B15B7F"/>
    <w:rsid w:val="00B24E88"/>
    <w:rsid w:val="00B24FD8"/>
    <w:rsid w:val="00B25272"/>
    <w:rsid w:val="00B26B7D"/>
    <w:rsid w:val="00B3670E"/>
    <w:rsid w:val="00B4578C"/>
    <w:rsid w:val="00B560DB"/>
    <w:rsid w:val="00B62F3D"/>
    <w:rsid w:val="00B644A8"/>
    <w:rsid w:val="00B81624"/>
    <w:rsid w:val="00B8165E"/>
    <w:rsid w:val="00B82336"/>
    <w:rsid w:val="00B82932"/>
    <w:rsid w:val="00B82D6B"/>
    <w:rsid w:val="00B843EA"/>
    <w:rsid w:val="00B87CB5"/>
    <w:rsid w:val="00BA1D68"/>
    <w:rsid w:val="00BB1C88"/>
    <w:rsid w:val="00BC1598"/>
    <w:rsid w:val="00BC33B4"/>
    <w:rsid w:val="00BD0FEF"/>
    <w:rsid w:val="00BD6151"/>
    <w:rsid w:val="00BE57F6"/>
    <w:rsid w:val="00BF62EF"/>
    <w:rsid w:val="00BF7458"/>
    <w:rsid w:val="00C01046"/>
    <w:rsid w:val="00C04AA2"/>
    <w:rsid w:val="00C05A30"/>
    <w:rsid w:val="00C22D90"/>
    <w:rsid w:val="00C22F58"/>
    <w:rsid w:val="00C30D6F"/>
    <w:rsid w:val="00C3295A"/>
    <w:rsid w:val="00C44E9C"/>
    <w:rsid w:val="00C4538A"/>
    <w:rsid w:val="00C51AC5"/>
    <w:rsid w:val="00C51E15"/>
    <w:rsid w:val="00C525DC"/>
    <w:rsid w:val="00C5654F"/>
    <w:rsid w:val="00C576E0"/>
    <w:rsid w:val="00C61B17"/>
    <w:rsid w:val="00C61E64"/>
    <w:rsid w:val="00C760D9"/>
    <w:rsid w:val="00C85DA2"/>
    <w:rsid w:val="00C91E17"/>
    <w:rsid w:val="00C94B23"/>
    <w:rsid w:val="00C960F5"/>
    <w:rsid w:val="00CA54ED"/>
    <w:rsid w:val="00CB0B1D"/>
    <w:rsid w:val="00CB3D3D"/>
    <w:rsid w:val="00CB3FB4"/>
    <w:rsid w:val="00CB4CC3"/>
    <w:rsid w:val="00CC4D07"/>
    <w:rsid w:val="00CD12F7"/>
    <w:rsid w:val="00CD586D"/>
    <w:rsid w:val="00CE17CB"/>
    <w:rsid w:val="00CE7B46"/>
    <w:rsid w:val="00CF5F06"/>
    <w:rsid w:val="00D00CE5"/>
    <w:rsid w:val="00D02A6A"/>
    <w:rsid w:val="00D0366B"/>
    <w:rsid w:val="00D03F4F"/>
    <w:rsid w:val="00D05872"/>
    <w:rsid w:val="00D12044"/>
    <w:rsid w:val="00D12069"/>
    <w:rsid w:val="00D20758"/>
    <w:rsid w:val="00D23BF5"/>
    <w:rsid w:val="00D3247B"/>
    <w:rsid w:val="00D324C5"/>
    <w:rsid w:val="00D32E8B"/>
    <w:rsid w:val="00D34D2C"/>
    <w:rsid w:val="00D36A8B"/>
    <w:rsid w:val="00D41028"/>
    <w:rsid w:val="00D412F1"/>
    <w:rsid w:val="00D4140B"/>
    <w:rsid w:val="00D619BC"/>
    <w:rsid w:val="00D67F05"/>
    <w:rsid w:val="00D71C0E"/>
    <w:rsid w:val="00D728B4"/>
    <w:rsid w:val="00D75C53"/>
    <w:rsid w:val="00D80D65"/>
    <w:rsid w:val="00D923DA"/>
    <w:rsid w:val="00D95093"/>
    <w:rsid w:val="00DA7BF5"/>
    <w:rsid w:val="00DB2DDA"/>
    <w:rsid w:val="00DB3B77"/>
    <w:rsid w:val="00DB598E"/>
    <w:rsid w:val="00DC02B6"/>
    <w:rsid w:val="00DC0E80"/>
    <w:rsid w:val="00DC134B"/>
    <w:rsid w:val="00DC6F9C"/>
    <w:rsid w:val="00DD713F"/>
    <w:rsid w:val="00DD77EC"/>
    <w:rsid w:val="00DE6824"/>
    <w:rsid w:val="00DE6A6E"/>
    <w:rsid w:val="00DF772E"/>
    <w:rsid w:val="00E02A96"/>
    <w:rsid w:val="00E040F7"/>
    <w:rsid w:val="00E05C34"/>
    <w:rsid w:val="00E11DF5"/>
    <w:rsid w:val="00E17CB6"/>
    <w:rsid w:val="00E21DBC"/>
    <w:rsid w:val="00E22C4F"/>
    <w:rsid w:val="00E41BED"/>
    <w:rsid w:val="00E43366"/>
    <w:rsid w:val="00E46F6A"/>
    <w:rsid w:val="00E63E6C"/>
    <w:rsid w:val="00E6443B"/>
    <w:rsid w:val="00E81A65"/>
    <w:rsid w:val="00E830D6"/>
    <w:rsid w:val="00E9736D"/>
    <w:rsid w:val="00EB31F0"/>
    <w:rsid w:val="00EB4230"/>
    <w:rsid w:val="00EB5D02"/>
    <w:rsid w:val="00EB5FD7"/>
    <w:rsid w:val="00EC1028"/>
    <w:rsid w:val="00ED5130"/>
    <w:rsid w:val="00EE3554"/>
    <w:rsid w:val="00EE5E4B"/>
    <w:rsid w:val="00F11131"/>
    <w:rsid w:val="00F14E0A"/>
    <w:rsid w:val="00F162AD"/>
    <w:rsid w:val="00F17DA4"/>
    <w:rsid w:val="00F27C9A"/>
    <w:rsid w:val="00F3558C"/>
    <w:rsid w:val="00F35B37"/>
    <w:rsid w:val="00F471E2"/>
    <w:rsid w:val="00F55777"/>
    <w:rsid w:val="00F621A4"/>
    <w:rsid w:val="00F65CD8"/>
    <w:rsid w:val="00F70B55"/>
    <w:rsid w:val="00F73189"/>
    <w:rsid w:val="00F82BD9"/>
    <w:rsid w:val="00F853E5"/>
    <w:rsid w:val="00F92795"/>
    <w:rsid w:val="00F979FC"/>
    <w:rsid w:val="00FB2FD3"/>
    <w:rsid w:val="00FB46AE"/>
    <w:rsid w:val="00FC2D54"/>
    <w:rsid w:val="00FC32D8"/>
    <w:rsid w:val="00FD228D"/>
    <w:rsid w:val="00FD2F35"/>
    <w:rsid w:val="00FF1D54"/>
    <w:rsid w:val="00FF6E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6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77A7"/>
  </w:style>
  <w:style w:type="paragraph" w:styleId="Heading1">
    <w:name w:val="heading 1"/>
    <w:basedOn w:val="Normal"/>
    <w:next w:val="Normal"/>
    <w:qFormat/>
    <w:pPr>
      <w:keepNext/>
      <w:tabs>
        <w:tab w:val="right" w:pos="9600"/>
      </w:tabs>
      <w:spacing w:after="120"/>
      <w:jc w:val="center"/>
      <w:outlineLvl w:val="0"/>
    </w:pPr>
    <w:rPr>
      <w:b/>
      <w:sz w:val="22"/>
    </w:rPr>
  </w:style>
  <w:style w:type="paragraph" w:styleId="Heading2">
    <w:name w:val="heading 2"/>
    <w:basedOn w:val="Normal"/>
    <w:next w:val="Normal"/>
    <w:qFormat/>
    <w:pPr>
      <w:keepNext/>
      <w:spacing w:after="120"/>
      <w:jc w:val="center"/>
      <w:outlineLvl w:val="1"/>
    </w:pPr>
    <w:rPr>
      <w:b/>
      <w:u w:val="single"/>
    </w:rPr>
  </w:style>
  <w:style w:type="paragraph" w:styleId="Heading3">
    <w:name w:val="heading 3"/>
    <w:basedOn w:val="Normal"/>
    <w:next w:val="Normal"/>
    <w:link w:val="Heading3Char"/>
    <w:qFormat/>
    <w:rsid w:val="00176CA2"/>
    <w:pPr>
      <w:keepNext/>
      <w:spacing w:before="240" w:after="60"/>
      <w:ind w:left="2160" w:hanging="720"/>
      <w:outlineLvl w:val="2"/>
    </w:pPr>
    <w:rPr>
      <w:b/>
      <w:sz w:val="24"/>
    </w:rPr>
  </w:style>
  <w:style w:type="paragraph" w:styleId="Heading4">
    <w:name w:val="heading 4"/>
    <w:basedOn w:val="Normal"/>
    <w:next w:val="Normal"/>
    <w:link w:val="Heading4Char"/>
    <w:qFormat/>
    <w:rsid w:val="00DE6A6E"/>
    <w:pPr>
      <w:keepNext/>
      <w:spacing w:before="240" w:after="60"/>
      <w:outlineLvl w:val="3"/>
    </w:pPr>
    <w:rPr>
      <w:rFonts w:ascii="Calibri" w:hAnsi="Calibri"/>
      <w:b/>
      <w:bCs/>
      <w:sz w:val="28"/>
      <w:szCs w:val="28"/>
    </w:rPr>
  </w:style>
  <w:style w:type="paragraph" w:styleId="Heading5">
    <w:name w:val="heading 5"/>
    <w:basedOn w:val="Normal"/>
    <w:next w:val="Normal"/>
    <w:link w:val="Heading5Char"/>
    <w:qFormat/>
    <w:rsid w:val="00DE6A6E"/>
    <w:p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176CA2"/>
    <w:pPr>
      <w:spacing w:before="240" w:after="60"/>
      <w:ind w:left="4320" w:hanging="720"/>
      <w:outlineLvl w:val="5"/>
    </w:pPr>
    <w:rPr>
      <w:rFonts w:ascii="Arial" w:hAnsi="Arial"/>
      <w:i/>
      <w:sz w:val="22"/>
    </w:rPr>
  </w:style>
  <w:style w:type="paragraph" w:styleId="Heading7">
    <w:name w:val="heading 7"/>
    <w:basedOn w:val="Normal"/>
    <w:next w:val="Normal"/>
    <w:link w:val="Heading7Char"/>
    <w:qFormat/>
    <w:rsid w:val="00176CA2"/>
    <w:pPr>
      <w:spacing w:before="240" w:after="60"/>
      <w:ind w:left="5040" w:hanging="720"/>
      <w:outlineLvl w:val="6"/>
    </w:pPr>
    <w:rPr>
      <w:rFonts w:ascii="Arial" w:hAnsi="Arial"/>
    </w:rPr>
  </w:style>
  <w:style w:type="paragraph" w:styleId="Heading8">
    <w:name w:val="heading 8"/>
    <w:basedOn w:val="Normal"/>
    <w:next w:val="Normal"/>
    <w:link w:val="Heading8Char"/>
    <w:qFormat/>
    <w:rsid w:val="00176CA2"/>
    <w:pPr>
      <w:spacing w:before="240" w:after="60"/>
      <w:ind w:left="5760" w:hanging="720"/>
      <w:outlineLvl w:val="7"/>
    </w:pPr>
    <w:rPr>
      <w:rFonts w:ascii="Arial" w:hAnsi="Arial"/>
      <w:i/>
    </w:rPr>
  </w:style>
  <w:style w:type="paragraph" w:styleId="Heading9">
    <w:name w:val="heading 9"/>
    <w:basedOn w:val="Normal"/>
    <w:next w:val="Normal"/>
    <w:link w:val="Heading9Char"/>
    <w:qFormat/>
    <w:rsid w:val="00176CA2"/>
    <w:pPr>
      <w:spacing w:before="240" w:after="60"/>
      <w:ind w:left="6480" w:hanging="72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pPr>
      <w:spacing w:before="120" w:after="120"/>
      <w:ind w:firstLine="360"/>
    </w:pPr>
  </w:style>
  <w:style w:type="paragraph" w:styleId="Header">
    <w:name w:val="header"/>
    <w:basedOn w:val="Normal"/>
    <w:link w:val="HeaderChar"/>
    <w:pPr>
      <w:tabs>
        <w:tab w:val="center" w:pos="4320"/>
        <w:tab w:val="right" w:pos="8640"/>
      </w:tabs>
    </w:pPr>
    <w:rPr>
      <w:rFonts w:ascii="Courier New" w:hAnsi="Courier New"/>
    </w:rPr>
  </w:style>
  <w:style w:type="paragraph" w:styleId="Footer">
    <w:name w:val="footer"/>
    <w:basedOn w:val="Normal"/>
    <w:pPr>
      <w:tabs>
        <w:tab w:val="center" w:pos="4320"/>
        <w:tab w:val="right" w:pos="8640"/>
      </w:tabs>
    </w:pPr>
  </w:style>
  <w:style w:type="paragraph" w:styleId="Title">
    <w:name w:val="Title"/>
    <w:basedOn w:val="Normal"/>
    <w:qFormat/>
    <w:pPr>
      <w:tabs>
        <w:tab w:val="right" w:pos="9600"/>
      </w:tabs>
      <w:spacing w:after="240"/>
      <w:jc w:val="center"/>
    </w:pPr>
    <w:rPr>
      <w:b/>
      <w:sz w:val="22"/>
    </w:rPr>
  </w:style>
  <w:style w:type="paragraph" w:styleId="BodyText">
    <w:name w:val="Body Text"/>
    <w:basedOn w:val="Normal"/>
    <w:link w:val="BodyTextChar"/>
    <w:pPr>
      <w:spacing w:after="120"/>
      <w:jc w:val="both"/>
    </w:pPr>
  </w:style>
  <w:style w:type="paragraph" w:styleId="BodyText2">
    <w:name w:val="Body Text 2"/>
    <w:basedOn w:val="Normal"/>
    <w:pPr>
      <w:spacing w:after="120"/>
      <w:ind w:left="720" w:hanging="360"/>
    </w:pPr>
    <w:rPr>
      <w:sz w:val="22"/>
    </w:rPr>
  </w:style>
  <w:style w:type="paragraph" w:customStyle="1" w:styleId="Style4">
    <w:name w:val="Style4"/>
    <w:next w:val="Normal"/>
    <w:rPr>
      <w:noProof/>
      <w:sz w:val="24"/>
    </w:rPr>
  </w:style>
  <w:style w:type="character" w:styleId="Hyperlink">
    <w:name w:val="Hyperlink"/>
    <w:rsid w:val="004514C5"/>
    <w:rPr>
      <w:color w:val="0000FF"/>
      <w:u w:val="single"/>
    </w:rPr>
  </w:style>
  <w:style w:type="character" w:styleId="PageNumber">
    <w:name w:val="page number"/>
    <w:basedOn w:val="DefaultParagraphFont"/>
    <w:rsid w:val="00431B1F"/>
  </w:style>
  <w:style w:type="character" w:customStyle="1" w:styleId="Heading4Char">
    <w:name w:val="Heading 4 Char"/>
    <w:link w:val="Heading4"/>
    <w:semiHidden/>
    <w:rsid w:val="00DE6A6E"/>
    <w:rPr>
      <w:rFonts w:ascii="Calibri" w:hAnsi="Calibri"/>
      <w:b/>
      <w:bCs/>
      <w:sz w:val="28"/>
      <w:szCs w:val="28"/>
    </w:rPr>
  </w:style>
  <w:style w:type="character" w:customStyle="1" w:styleId="Heading5Char">
    <w:name w:val="Heading 5 Char"/>
    <w:link w:val="Heading5"/>
    <w:rsid w:val="00DE6A6E"/>
    <w:rPr>
      <w:rFonts w:ascii="Calibri" w:hAnsi="Calibri"/>
      <w:b/>
      <w:bCs/>
      <w:i/>
      <w:iCs/>
      <w:sz w:val="26"/>
      <w:szCs w:val="26"/>
    </w:rPr>
  </w:style>
  <w:style w:type="paragraph" w:styleId="BodyText3">
    <w:name w:val="Body Text 3"/>
    <w:basedOn w:val="Normal"/>
    <w:link w:val="BodyText3Char"/>
    <w:rsid w:val="00DE6A6E"/>
    <w:pPr>
      <w:spacing w:after="120"/>
    </w:pPr>
    <w:rPr>
      <w:sz w:val="16"/>
      <w:szCs w:val="16"/>
    </w:rPr>
  </w:style>
  <w:style w:type="character" w:customStyle="1" w:styleId="BodyText3Char">
    <w:name w:val="Body Text 3 Char"/>
    <w:link w:val="BodyText3"/>
    <w:rsid w:val="00DE6A6E"/>
    <w:rPr>
      <w:sz w:val="16"/>
      <w:szCs w:val="16"/>
    </w:rPr>
  </w:style>
  <w:style w:type="paragraph" w:styleId="Caption">
    <w:name w:val="caption"/>
    <w:basedOn w:val="Normal"/>
    <w:next w:val="Normal"/>
    <w:qFormat/>
    <w:rsid w:val="00DE6A6E"/>
    <w:pPr>
      <w:spacing w:before="360" w:after="120"/>
    </w:pPr>
    <w:rPr>
      <w:b/>
      <w:caps/>
      <w:sz w:val="22"/>
    </w:rPr>
  </w:style>
  <w:style w:type="paragraph" w:customStyle="1" w:styleId="Default">
    <w:name w:val="Default"/>
    <w:rsid w:val="00DE6A6E"/>
    <w:pPr>
      <w:autoSpaceDE w:val="0"/>
      <w:autoSpaceDN w:val="0"/>
      <w:adjustRightInd w:val="0"/>
    </w:pPr>
    <w:rPr>
      <w:color w:val="000000"/>
      <w:sz w:val="24"/>
      <w:szCs w:val="24"/>
    </w:rPr>
  </w:style>
  <w:style w:type="character" w:customStyle="1" w:styleId="HeaderChar">
    <w:name w:val="Header Char"/>
    <w:link w:val="Header"/>
    <w:rsid w:val="00DE6A6E"/>
    <w:rPr>
      <w:rFonts w:ascii="Courier New" w:hAnsi="Courier New"/>
    </w:rPr>
  </w:style>
  <w:style w:type="paragraph" w:customStyle="1" w:styleId="p8">
    <w:name w:val="p8"/>
    <w:basedOn w:val="Normal"/>
    <w:rsid w:val="00C22F58"/>
    <w:pPr>
      <w:widowControl w:val="0"/>
      <w:tabs>
        <w:tab w:val="left" w:pos="720"/>
      </w:tabs>
      <w:spacing w:line="220" w:lineRule="atLeast"/>
      <w:jc w:val="both"/>
    </w:pPr>
    <w:rPr>
      <w:snapToGrid w:val="0"/>
      <w:sz w:val="24"/>
    </w:rPr>
  </w:style>
  <w:style w:type="paragraph" w:customStyle="1" w:styleId="Style0">
    <w:name w:val="Style0"/>
    <w:rsid w:val="00C22F58"/>
    <w:rPr>
      <w:rFonts w:ascii="Arial" w:hAnsi="Arial"/>
      <w:snapToGrid w:val="0"/>
      <w:sz w:val="24"/>
    </w:rPr>
  </w:style>
  <w:style w:type="character" w:customStyle="1" w:styleId="Heading3Char">
    <w:name w:val="Heading 3 Char"/>
    <w:basedOn w:val="DefaultParagraphFont"/>
    <w:link w:val="Heading3"/>
    <w:rsid w:val="00176CA2"/>
    <w:rPr>
      <w:b/>
      <w:sz w:val="24"/>
    </w:rPr>
  </w:style>
  <w:style w:type="character" w:customStyle="1" w:styleId="Heading6Char">
    <w:name w:val="Heading 6 Char"/>
    <w:basedOn w:val="DefaultParagraphFont"/>
    <w:link w:val="Heading6"/>
    <w:rsid w:val="00176CA2"/>
    <w:rPr>
      <w:rFonts w:ascii="Arial" w:hAnsi="Arial"/>
      <w:i/>
      <w:sz w:val="22"/>
    </w:rPr>
  </w:style>
  <w:style w:type="character" w:customStyle="1" w:styleId="Heading7Char">
    <w:name w:val="Heading 7 Char"/>
    <w:basedOn w:val="DefaultParagraphFont"/>
    <w:link w:val="Heading7"/>
    <w:rsid w:val="00176CA2"/>
    <w:rPr>
      <w:rFonts w:ascii="Arial" w:hAnsi="Arial"/>
    </w:rPr>
  </w:style>
  <w:style w:type="character" w:customStyle="1" w:styleId="Heading8Char">
    <w:name w:val="Heading 8 Char"/>
    <w:basedOn w:val="DefaultParagraphFont"/>
    <w:link w:val="Heading8"/>
    <w:rsid w:val="00176CA2"/>
    <w:rPr>
      <w:rFonts w:ascii="Arial" w:hAnsi="Arial"/>
      <w:i/>
    </w:rPr>
  </w:style>
  <w:style w:type="character" w:customStyle="1" w:styleId="Heading9Char">
    <w:name w:val="Heading 9 Char"/>
    <w:basedOn w:val="DefaultParagraphFont"/>
    <w:link w:val="Heading9"/>
    <w:rsid w:val="00176CA2"/>
    <w:rPr>
      <w:rFonts w:ascii="Arial" w:hAnsi="Arial"/>
      <w:i/>
      <w:sz w:val="18"/>
    </w:rPr>
  </w:style>
  <w:style w:type="table" w:styleId="TableGrid">
    <w:name w:val="Table Grid"/>
    <w:basedOn w:val="TableNormal"/>
    <w:uiPriority w:val="59"/>
    <w:rsid w:val="008426DC"/>
    <w:rPr>
      <w:rFonts w:eastAsia="Calibri"/>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8426DC"/>
    <w:rPr>
      <w:rFonts w:ascii="Tahoma" w:hAnsi="Tahoma" w:cs="Tahoma"/>
      <w:sz w:val="16"/>
      <w:szCs w:val="16"/>
    </w:rPr>
  </w:style>
  <w:style w:type="character" w:customStyle="1" w:styleId="BalloonTextChar">
    <w:name w:val="Balloon Text Char"/>
    <w:basedOn w:val="DefaultParagraphFont"/>
    <w:link w:val="BalloonText"/>
    <w:rsid w:val="008426DC"/>
    <w:rPr>
      <w:rFonts w:ascii="Tahoma" w:hAnsi="Tahoma" w:cs="Tahoma"/>
      <w:sz w:val="16"/>
      <w:szCs w:val="16"/>
    </w:rPr>
  </w:style>
  <w:style w:type="paragraph" w:styleId="ListParagraph">
    <w:name w:val="List Paragraph"/>
    <w:basedOn w:val="Normal"/>
    <w:uiPriority w:val="34"/>
    <w:qFormat/>
    <w:rsid w:val="00102DD0"/>
    <w:pPr>
      <w:ind w:left="720"/>
      <w:contextualSpacing/>
    </w:pPr>
  </w:style>
  <w:style w:type="character" w:customStyle="1" w:styleId="BodyTextChar">
    <w:name w:val="Body Text Char"/>
    <w:basedOn w:val="DefaultParagraphFont"/>
    <w:link w:val="BodyText"/>
    <w:rsid w:val="00DA7BF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77A7"/>
  </w:style>
  <w:style w:type="paragraph" w:styleId="Heading1">
    <w:name w:val="heading 1"/>
    <w:basedOn w:val="Normal"/>
    <w:next w:val="Normal"/>
    <w:qFormat/>
    <w:pPr>
      <w:keepNext/>
      <w:tabs>
        <w:tab w:val="right" w:pos="9600"/>
      </w:tabs>
      <w:spacing w:after="120"/>
      <w:jc w:val="center"/>
      <w:outlineLvl w:val="0"/>
    </w:pPr>
    <w:rPr>
      <w:b/>
      <w:sz w:val="22"/>
    </w:rPr>
  </w:style>
  <w:style w:type="paragraph" w:styleId="Heading2">
    <w:name w:val="heading 2"/>
    <w:basedOn w:val="Normal"/>
    <w:next w:val="Normal"/>
    <w:qFormat/>
    <w:pPr>
      <w:keepNext/>
      <w:spacing w:after="120"/>
      <w:jc w:val="center"/>
      <w:outlineLvl w:val="1"/>
    </w:pPr>
    <w:rPr>
      <w:b/>
      <w:u w:val="single"/>
    </w:rPr>
  </w:style>
  <w:style w:type="paragraph" w:styleId="Heading3">
    <w:name w:val="heading 3"/>
    <w:basedOn w:val="Normal"/>
    <w:next w:val="Normal"/>
    <w:link w:val="Heading3Char"/>
    <w:qFormat/>
    <w:rsid w:val="00176CA2"/>
    <w:pPr>
      <w:keepNext/>
      <w:spacing w:before="240" w:after="60"/>
      <w:ind w:left="2160" w:hanging="720"/>
      <w:outlineLvl w:val="2"/>
    </w:pPr>
    <w:rPr>
      <w:b/>
      <w:sz w:val="24"/>
    </w:rPr>
  </w:style>
  <w:style w:type="paragraph" w:styleId="Heading4">
    <w:name w:val="heading 4"/>
    <w:basedOn w:val="Normal"/>
    <w:next w:val="Normal"/>
    <w:link w:val="Heading4Char"/>
    <w:qFormat/>
    <w:rsid w:val="00DE6A6E"/>
    <w:pPr>
      <w:keepNext/>
      <w:spacing w:before="240" w:after="60"/>
      <w:outlineLvl w:val="3"/>
    </w:pPr>
    <w:rPr>
      <w:rFonts w:ascii="Calibri" w:hAnsi="Calibri"/>
      <w:b/>
      <w:bCs/>
      <w:sz w:val="28"/>
      <w:szCs w:val="28"/>
    </w:rPr>
  </w:style>
  <w:style w:type="paragraph" w:styleId="Heading5">
    <w:name w:val="heading 5"/>
    <w:basedOn w:val="Normal"/>
    <w:next w:val="Normal"/>
    <w:link w:val="Heading5Char"/>
    <w:qFormat/>
    <w:rsid w:val="00DE6A6E"/>
    <w:p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176CA2"/>
    <w:pPr>
      <w:spacing w:before="240" w:after="60"/>
      <w:ind w:left="4320" w:hanging="720"/>
      <w:outlineLvl w:val="5"/>
    </w:pPr>
    <w:rPr>
      <w:rFonts w:ascii="Arial" w:hAnsi="Arial"/>
      <w:i/>
      <w:sz w:val="22"/>
    </w:rPr>
  </w:style>
  <w:style w:type="paragraph" w:styleId="Heading7">
    <w:name w:val="heading 7"/>
    <w:basedOn w:val="Normal"/>
    <w:next w:val="Normal"/>
    <w:link w:val="Heading7Char"/>
    <w:qFormat/>
    <w:rsid w:val="00176CA2"/>
    <w:pPr>
      <w:spacing w:before="240" w:after="60"/>
      <w:ind w:left="5040" w:hanging="720"/>
      <w:outlineLvl w:val="6"/>
    </w:pPr>
    <w:rPr>
      <w:rFonts w:ascii="Arial" w:hAnsi="Arial"/>
    </w:rPr>
  </w:style>
  <w:style w:type="paragraph" w:styleId="Heading8">
    <w:name w:val="heading 8"/>
    <w:basedOn w:val="Normal"/>
    <w:next w:val="Normal"/>
    <w:link w:val="Heading8Char"/>
    <w:qFormat/>
    <w:rsid w:val="00176CA2"/>
    <w:pPr>
      <w:spacing w:before="240" w:after="60"/>
      <w:ind w:left="5760" w:hanging="720"/>
      <w:outlineLvl w:val="7"/>
    </w:pPr>
    <w:rPr>
      <w:rFonts w:ascii="Arial" w:hAnsi="Arial"/>
      <w:i/>
    </w:rPr>
  </w:style>
  <w:style w:type="paragraph" w:styleId="Heading9">
    <w:name w:val="heading 9"/>
    <w:basedOn w:val="Normal"/>
    <w:next w:val="Normal"/>
    <w:link w:val="Heading9Char"/>
    <w:qFormat/>
    <w:rsid w:val="00176CA2"/>
    <w:pPr>
      <w:spacing w:before="240" w:after="60"/>
      <w:ind w:left="6480" w:hanging="72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pPr>
      <w:spacing w:before="120" w:after="120"/>
      <w:ind w:firstLine="360"/>
    </w:pPr>
  </w:style>
  <w:style w:type="paragraph" w:styleId="Header">
    <w:name w:val="header"/>
    <w:basedOn w:val="Normal"/>
    <w:link w:val="HeaderChar"/>
    <w:pPr>
      <w:tabs>
        <w:tab w:val="center" w:pos="4320"/>
        <w:tab w:val="right" w:pos="8640"/>
      </w:tabs>
    </w:pPr>
    <w:rPr>
      <w:rFonts w:ascii="Courier New" w:hAnsi="Courier New"/>
    </w:rPr>
  </w:style>
  <w:style w:type="paragraph" w:styleId="Footer">
    <w:name w:val="footer"/>
    <w:basedOn w:val="Normal"/>
    <w:pPr>
      <w:tabs>
        <w:tab w:val="center" w:pos="4320"/>
        <w:tab w:val="right" w:pos="8640"/>
      </w:tabs>
    </w:pPr>
  </w:style>
  <w:style w:type="paragraph" w:styleId="Title">
    <w:name w:val="Title"/>
    <w:basedOn w:val="Normal"/>
    <w:qFormat/>
    <w:pPr>
      <w:tabs>
        <w:tab w:val="right" w:pos="9600"/>
      </w:tabs>
      <w:spacing w:after="240"/>
      <w:jc w:val="center"/>
    </w:pPr>
    <w:rPr>
      <w:b/>
      <w:sz w:val="22"/>
    </w:rPr>
  </w:style>
  <w:style w:type="paragraph" w:styleId="BodyText">
    <w:name w:val="Body Text"/>
    <w:basedOn w:val="Normal"/>
    <w:link w:val="BodyTextChar"/>
    <w:pPr>
      <w:spacing w:after="120"/>
      <w:jc w:val="both"/>
    </w:pPr>
  </w:style>
  <w:style w:type="paragraph" w:styleId="BodyText2">
    <w:name w:val="Body Text 2"/>
    <w:basedOn w:val="Normal"/>
    <w:pPr>
      <w:spacing w:after="120"/>
      <w:ind w:left="720" w:hanging="360"/>
    </w:pPr>
    <w:rPr>
      <w:sz w:val="22"/>
    </w:rPr>
  </w:style>
  <w:style w:type="paragraph" w:customStyle="1" w:styleId="Style4">
    <w:name w:val="Style4"/>
    <w:next w:val="Normal"/>
    <w:rPr>
      <w:noProof/>
      <w:sz w:val="24"/>
    </w:rPr>
  </w:style>
  <w:style w:type="character" w:styleId="Hyperlink">
    <w:name w:val="Hyperlink"/>
    <w:rsid w:val="004514C5"/>
    <w:rPr>
      <w:color w:val="0000FF"/>
      <w:u w:val="single"/>
    </w:rPr>
  </w:style>
  <w:style w:type="character" w:styleId="PageNumber">
    <w:name w:val="page number"/>
    <w:basedOn w:val="DefaultParagraphFont"/>
    <w:rsid w:val="00431B1F"/>
  </w:style>
  <w:style w:type="character" w:customStyle="1" w:styleId="Heading4Char">
    <w:name w:val="Heading 4 Char"/>
    <w:link w:val="Heading4"/>
    <w:semiHidden/>
    <w:rsid w:val="00DE6A6E"/>
    <w:rPr>
      <w:rFonts w:ascii="Calibri" w:hAnsi="Calibri"/>
      <w:b/>
      <w:bCs/>
      <w:sz w:val="28"/>
      <w:szCs w:val="28"/>
    </w:rPr>
  </w:style>
  <w:style w:type="character" w:customStyle="1" w:styleId="Heading5Char">
    <w:name w:val="Heading 5 Char"/>
    <w:link w:val="Heading5"/>
    <w:rsid w:val="00DE6A6E"/>
    <w:rPr>
      <w:rFonts w:ascii="Calibri" w:hAnsi="Calibri"/>
      <w:b/>
      <w:bCs/>
      <w:i/>
      <w:iCs/>
      <w:sz w:val="26"/>
      <w:szCs w:val="26"/>
    </w:rPr>
  </w:style>
  <w:style w:type="paragraph" w:styleId="BodyText3">
    <w:name w:val="Body Text 3"/>
    <w:basedOn w:val="Normal"/>
    <w:link w:val="BodyText3Char"/>
    <w:rsid w:val="00DE6A6E"/>
    <w:pPr>
      <w:spacing w:after="120"/>
    </w:pPr>
    <w:rPr>
      <w:sz w:val="16"/>
      <w:szCs w:val="16"/>
    </w:rPr>
  </w:style>
  <w:style w:type="character" w:customStyle="1" w:styleId="BodyText3Char">
    <w:name w:val="Body Text 3 Char"/>
    <w:link w:val="BodyText3"/>
    <w:rsid w:val="00DE6A6E"/>
    <w:rPr>
      <w:sz w:val="16"/>
      <w:szCs w:val="16"/>
    </w:rPr>
  </w:style>
  <w:style w:type="paragraph" w:styleId="Caption">
    <w:name w:val="caption"/>
    <w:basedOn w:val="Normal"/>
    <w:next w:val="Normal"/>
    <w:qFormat/>
    <w:rsid w:val="00DE6A6E"/>
    <w:pPr>
      <w:spacing w:before="360" w:after="120"/>
    </w:pPr>
    <w:rPr>
      <w:b/>
      <w:caps/>
      <w:sz w:val="22"/>
    </w:rPr>
  </w:style>
  <w:style w:type="paragraph" w:customStyle="1" w:styleId="Default">
    <w:name w:val="Default"/>
    <w:rsid w:val="00DE6A6E"/>
    <w:pPr>
      <w:autoSpaceDE w:val="0"/>
      <w:autoSpaceDN w:val="0"/>
      <w:adjustRightInd w:val="0"/>
    </w:pPr>
    <w:rPr>
      <w:color w:val="000000"/>
      <w:sz w:val="24"/>
      <w:szCs w:val="24"/>
    </w:rPr>
  </w:style>
  <w:style w:type="character" w:customStyle="1" w:styleId="HeaderChar">
    <w:name w:val="Header Char"/>
    <w:link w:val="Header"/>
    <w:rsid w:val="00DE6A6E"/>
    <w:rPr>
      <w:rFonts w:ascii="Courier New" w:hAnsi="Courier New"/>
    </w:rPr>
  </w:style>
  <w:style w:type="paragraph" w:customStyle="1" w:styleId="p8">
    <w:name w:val="p8"/>
    <w:basedOn w:val="Normal"/>
    <w:rsid w:val="00C22F58"/>
    <w:pPr>
      <w:widowControl w:val="0"/>
      <w:tabs>
        <w:tab w:val="left" w:pos="720"/>
      </w:tabs>
      <w:spacing w:line="220" w:lineRule="atLeast"/>
      <w:jc w:val="both"/>
    </w:pPr>
    <w:rPr>
      <w:snapToGrid w:val="0"/>
      <w:sz w:val="24"/>
    </w:rPr>
  </w:style>
  <w:style w:type="paragraph" w:customStyle="1" w:styleId="Style0">
    <w:name w:val="Style0"/>
    <w:rsid w:val="00C22F58"/>
    <w:rPr>
      <w:rFonts w:ascii="Arial" w:hAnsi="Arial"/>
      <w:snapToGrid w:val="0"/>
      <w:sz w:val="24"/>
    </w:rPr>
  </w:style>
  <w:style w:type="character" w:customStyle="1" w:styleId="Heading3Char">
    <w:name w:val="Heading 3 Char"/>
    <w:basedOn w:val="DefaultParagraphFont"/>
    <w:link w:val="Heading3"/>
    <w:rsid w:val="00176CA2"/>
    <w:rPr>
      <w:b/>
      <w:sz w:val="24"/>
    </w:rPr>
  </w:style>
  <w:style w:type="character" w:customStyle="1" w:styleId="Heading6Char">
    <w:name w:val="Heading 6 Char"/>
    <w:basedOn w:val="DefaultParagraphFont"/>
    <w:link w:val="Heading6"/>
    <w:rsid w:val="00176CA2"/>
    <w:rPr>
      <w:rFonts w:ascii="Arial" w:hAnsi="Arial"/>
      <w:i/>
      <w:sz w:val="22"/>
    </w:rPr>
  </w:style>
  <w:style w:type="character" w:customStyle="1" w:styleId="Heading7Char">
    <w:name w:val="Heading 7 Char"/>
    <w:basedOn w:val="DefaultParagraphFont"/>
    <w:link w:val="Heading7"/>
    <w:rsid w:val="00176CA2"/>
    <w:rPr>
      <w:rFonts w:ascii="Arial" w:hAnsi="Arial"/>
    </w:rPr>
  </w:style>
  <w:style w:type="character" w:customStyle="1" w:styleId="Heading8Char">
    <w:name w:val="Heading 8 Char"/>
    <w:basedOn w:val="DefaultParagraphFont"/>
    <w:link w:val="Heading8"/>
    <w:rsid w:val="00176CA2"/>
    <w:rPr>
      <w:rFonts w:ascii="Arial" w:hAnsi="Arial"/>
      <w:i/>
    </w:rPr>
  </w:style>
  <w:style w:type="character" w:customStyle="1" w:styleId="Heading9Char">
    <w:name w:val="Heading 9 Char"/>
    <w:basedOn w:val="DefaultParagraphFont"/>
    <w:link w:val="Heading9"/>
    <w:rsid w:val="00176CA2"/>
    <w:rPr>
      <w:rFonts w:ascii="Arial" w:hAnsi="Arial"/>
      <w:i/>
      <w:sz w:val="18"/>
    </w:rPr>
  </w:style>
  <w:style w:type="table" w:styleId="TableGrid">
    <w:name w:val="Table Grid"/>
    <w:basedOn w:val="TableNormal"/>
    <w:uiPriority w:val="59"/>
    <w:rsid w:val="008426DC"/>
    <w:rPr>
      <w:rFonts w:eastAsia="Calibri"/>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8426DC"/>
    <w:rPr>
      <w:rFonts w:ascii="Tahoma" w:hAnsi="Tahoma" w:cs="Tahoma"/>
      <w:sz w:val="16"/>
      <w:szCs w:val="16"/>
    </w:rPr>
  </w:style>
  <w:style w:type="character" w:customStyle="1" w:styleId="BalloonTextChar">
    <w:name w:val="Balloon Text Char"/>
    <w:basedOn w:val="DefaultParagraphFont"/>
    <w:link w:val="BalloonText"/>
    <w:rsid w:val="008426DC"/>
    <w:rPr>
      <w:rFonts w:ascii="Tahoma" w:hAnsi="Tahoma" w:cs="Tahoma"/>
      <w:sz w:val="16"/>
      <w:szCs w:val="16"/>
    </w:rPr>
  </w:style>
  <w:style w:type="paragraph" w:styleId="ListParagraph">
    <w:name w:val="List Paragraph"/>
    <w:basedOn w:val="Normal"/>
    <w:uiPriority w:val="34"/>
    <w:qFormat/>
    <w:rsid w:val="00102DD0"/>
    <w:pPr>
      <w:ind w:left="720"/>
      <w:contextualSpacing/>
    </w:pPr>
  </w:style>
  <w:style w:type="character" w:customStyle="1" w:styleId="BodyTextChar">
    <w:name w:val="Body Text Char"/>
    <w:basedOn w:val="DefaultParagraphFont"/>
    <w:link w:val="BodyText"/>
    <w:rsid w:val="00DA7B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7497447">
      <w:bodyDiv w:val="1"/>
      <w:marLeft w:val="0"/>
      <w:marRight w:val="0"/>
      <w:marTop w:val="0"/>
      <w:marBottom w:val="0"/>
      <w:divBdr>
        <w:top w:val="none" w:sz="0" w:space="0" w:color="auto"/>
        <w:left w:val="none" w:sz="0" w:space="0" w:color="auto"/>
        <w:bottom w:val="none" w:sz="0" w:space="0" w:color="auto"/>
        <w:right w:val="none" w:sz="0" w:space="0" w:color="auto"/>
      </w:divBdr>
    </w:div>
    <w:div w:id="1566841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7.xml"/><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header" Target="header12.xml"/><Relationship Id="rId42" Type="http://schemas.openxmlformats.org/officeDocument/2006/relationships/footer" Target="footer11.xml"/><Relationship Id="rId7" Type="http://schemas.openxmlformats.org/officeDocument/2006/relationships/footnotes" Target="footnotes.xml"/><Relationship Id="rId12" Type="http://schemas.openxmlformats.org/officeDocument/2006/relationships/hyperlink" Target="mailto:Stuart.Bartlett@floridadep.gov" TargetMode="External"/><Relationship Id="rId17" Type="http://schemas.openxmlformats.org/officeDocument/2006/relationships/header" Target="header3.xml"/><Relationship Id="rId25" Type="http://schemas.openxmlformats.org/officeDocument/2006/relationships/hyperlink" Target="mailto:eaor@dep.state.fl.us" TargetMode="External"/><Relationship Id="rId33" Type="http://schemas.openxmlformats.org/officeDocument/2006/relationships/footer" Target="footer7.xml"/><Relationship Id="rId38" Type="http://schemas.openxmlformats.org/officeDocument/2006/relationships/header" Target="header14.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eader" Target="header5.xml"/><Relationship Id="rId29" Type="http://schemas.openxmlformats.org/officeDocument/2006/relationships/header" Target="header9.xml"/><Relationship Id="rId41"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barmbruster@jecsi.com" TargetMode="External"/><Relationship Id="rId24" Type="http://schemas.openxmlformats.org/officeDocument/2006/relationships/hyperlink" Target="http://www.dep.state.fl.us/air/emission/eaor" TargetMode="External"/><Relationship Id="rId32" Type="http://schemas.openxmlformats.org/officeDocument/2006/relationships/header" Target="header11.xml"/><Relationship Id="rId37" Type="http://schemas.openxmlformats.org/officeDocument/2006/relationships/footer" Target="footer9.xml"/><Relationship Id="rId40" Type="http://schemas.openxmlformats.org/officeDocument/2006/relationships/hyperlink" Target="http://www.dep.state.fl.us/air/emission/eaor/"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yperlink" Target="mailto:aircompliance@coj.net" TargetMode="External"/><Relationship Id="rId28" Type="http://schemas.openxmlformats.org/officeDocument/2006/relationships/header" Target="header8.xml"/><Relationship Id="rId36" Type="http://schemas.openxmlformats.org/officeDocument/2006/relationships/header" Target="header13.xml"/><Relationship Id="rId10" Type="http://schemas.openxmlformats.org/officeDocument/2006/relationships/hyperlink" Target="mailto:TCummiskey@trendoffset.com" TargetMode="External"/><Relationship Id="rId19" Type="http://schemas.openxmlformats.org/officeDocument/2006/relationships/header" Target="header4.xml"/><Relationship Id="rId31" Type="http://schemas.openxmlformats.org/officeDocument/2006/relationships/header" Target="header10.xml"/><Relationship Id="rId44" Type="http://schemas.openxmlformats.org/officeDocument/2006/relationships/footer" Target="footer12.xml"/><Relationship Id="rId4" Type="http://schemas.microsoft.com/office/2007/relationships/stylesWithEffects" Target="stylesWithEffects.xml"/><Relationship Id="rId9" Type="http://schemas.openxmlformats.org/officeDocument/2006/relationships/hyperlink" Target="mailto:jobrien@trendoffset.com" TargetMode="Externa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footer" Target="footer8.xml"/><Relationship Id="rId43" Type="http://schemas.openxmlformats.org/officeDocument/2006/relationships/header" Target="header16.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5F27B5-9003-4485-8FB6-11EF5ADC72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1206</TotalTime>
  <Pages>26</Pages>
  <Words>11323</Words>
  <Characters>62676</Characters>
  <Application>Microsoft Office Word</Application>
  <DocSecurity>0</DocSecurity>
  <Lines>522</Lines>
  <Paragraphs>147</Paragraphs>
  <ScaleCrop>false</ScaleCrop>
  <HeadingPairs>
    <vt:vector size="2" baseType="variant">
      <vt:variant>
        <vt:lpstr>Title</vt:lpstr>
      </vt:variant>
      <vt:variant>
        <vt:i4>1</vt:i4>
      </vt:variant>
    </vt:vector>
  </HeadingPairs>
  <TitlesOfParts>
    <vt:vector size="1" baseType="lpstr">
      <vt:lpstr>Notice of Final Permit</vt:lpstr>
    </vt:vector>
  </TitlesOfParts>
  <Manager>Trina Vielhauer</Manager>
  <Company>FDEP/DARM/BAR</Company>
  <LinksUpToDate>false</LinksUpToDate>
  <CharactersWithSpaces>73852</CharactersWithSpaces>
  <SharedDoc>false</SharedDoc>
  <HLinks>
    <vt:vector size="18" baseType="variant">
      <vt:variant>
        <vt:i4>8257539</vt:i4>
      </vt:variant>
      <vt:variant>
        <vt:i4>6</vt:i4>
      </vt:variant>
      <vt:variant>
        <vt:i4>0</vt:i4>
      </vt:variant>
      <vt:variant>
        <vt:i4>5</vt:i4>
      </vt:variant>
      <vt:variant>
        <vt:lpwstr>mailto:hazziez.natasha@epa.gov</vt:lpwstr>
      </vt:variant>
      <vt:variant>
        <vt:lpwstr/>
      </vt:variant>
      <vt:variant>
        <vt:i4>7077899</vt:i4>
      </vt:variant>
      <vt:variant>
        <vt:i4>3</vt:i4>
      </vt:variant>
      <vt:variant>
        <vt:i4>0</vt:i4>
      </vt:variant>
      <vt:variant>
        <vt:i4>5</vt:i4>
      </vt:variant>
      <vt:variant>
        <vt:lpwstr>mailto:oquendo.ana@epa.gov</vt:lpwstr>
      </vt:variant>
      <vt:variant>
        <vt:lpwstr/>
      </vt:variant>
      <vt:variant>
        <vt:i4>589948</vt:i4>
      </vt:variant>
      <vt:variant>
        <vt:i4>0</vt:i4>
      </vt:variant>
      <vt:variant>
        <vt:i4>0</vt:i4>
      </vt:variant>
      <vt:variant>
        <vt:i4>5</vt:i4>
      </vt:variant>
      <vt:variant>
        <vt:lpwstr>mailto:Agency.Clerk@dep.state.fl.us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Notice of Final Permit</dc:title>
  <dc:subject>Final Permit</dc:subject>
  <dc:creator>Jeff Koerner</dc:creator>
  <cp:lastModifiedBy>Robinson, Richard</cp:lastModifiedBy>
  <cp:revision>117</cp:revision>
  <cp:lastPrinted>2018-06-13T20:01:00Z</cp:lastPrinted>
  <dcterms:created xsi:type="dcterms:W3CDTF">2018-05-21T18:15:00Z</dcterms:created>
  <dcterms:modified xsi:type="dcterms:W3CDTF">2018-06-13T20:05:00Z</dcterms:modified>
</cp:coreProperties>
</file>