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12C71D" w14:textId="77777777" w:rsidR="00193F10" w:rsidRDefault="001B3269" w:rsidP="00743E7F">
      <w:pPr>
        <w:spacing w:before="240" w:after="240"/>
        <w:jc w:val="center"/>
      </w:pPr>
      <w:r>
        <w:rPr>
          <w:noProof/>
        </w:rPr>
        <w:drawing>
          <wp:inline distT="0" distB="0" distL="0" distR="0" wp14:anchorId="144EBD88" wp14:editId="2BC9CED1">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p w14:paraId="0B6D5FDB" w14:textId="77777777" w:rsidR="00193F10" w:rsidRPr="00194AA6" w:rsidRDefault="00193F10" w:rsidP="008372B7">
      <w:pPr>
        <w:jc w:val="center"/>
        <w:rPr>
          <w:b/>
          <w:sz w:val="22"/>
          <w:szCs w:val="22"/>
        </w:rPr>
      </w:pPr>
      <w:r w:rsidRPr="00194AA6">
        <w:rPr>
          <w:b/>
          <w:sz w:val="22"/>
          <w:szCs w:val="22"/>
        </w:rPr>
        <w:t>TECHNICAL EVALUATION</w:t>
      </w:r>
    </w:p>
    <w:p w14:paraId="7E03107F" w14:textId="77777777" w:rsidR="00193F10" w:rsidRPr="00194AA6" w:rsidRDefault="00193F10" w:rsidP="00194AA6">
      <w:pPr>
        <w:jc w:val="center"/>
        <w:rPr>
          <w:b/>
          <w:sz w:val="22"/>
          <w:szCs w:val="22"/>
        </w:rPr>
      </w:pPr>
      <w:r w:rsidRPr="00194AA6">
        <w:rPr>
          <w:b/>
          <w:sz w:val="22"/>
          <w:szCs w:val="22"/>
        </w:rPr>
        <w:t>&amp;</w:t>
      </w:r>
    </w:p>
    <w:p w14:paraId="569CE454" w14:textId="77777777" w:rsidR="00193F10" w:rsidRPr="001F6BAF" w:rsidRDefault="00193F10" w:rsidP="00743E7F">
      <w:pPr>
        <w:spacing w:after="720"/>
        <w:jc w:val="center"/>
        <w:rPr>
          <w:b/>
          <w:sz w:val="22"/>
          <w:szCs w:val="22"/>
        </w:rPr>
      </w:pPr>
      <w:r w:rsidRPr="001F6BAF">
        <w:rPr>
          <w:b/>
          <w:sz w:val="22"/>
          <w:szCs w:val="22"/>
        </w:rPr>
        <w:t>PRELIMINARY DETERMINATION</w:t>
      </w:r>
    </w:p>
    <w:p w14:paraId="5BF03EA9" w14:textId="77777777" w:rsidR="00194AA6" w:rsidRPr="001F6BAF" w:rsidRDefault="00194AA6" w:rsidP="008372B7">
      <w:pPr>
        <w:spacing w:after="120"/>
        <w:jc w:val="center"/>
        <w:rPr>
          <w:bCs/>
          <w:sz w:val="22"/>
          <w:szCs w:val="22"/>
        </w:rPr>
      </w:pPr>
      <w:r w:rsidRPr="001F6BAF">
        <w:rPr>
          <w:b/>
          <w:sz w:val="22"/>
          <w:szCs w:val="22"/>
        </w:rPr>
        <w:t>APPLICANT</w:t>
      </w:r>
    </w:p>
    <w:p w14:paraId="2AA0B290" w14:textId="77777777" w:rsidR="001F6BAF" w:rsidRPr="001F6BAF" w:rsidRDefault="001F6BAF" w:rsidP="001F6BAF">
      <w:pPr>
        <w:widowControl w:val="0"/>
        <w:jc w:val="center"/>
        <w:rPr>
          <w:sz w:val="22"/>
          <w:szCs w:val="22"/>
        </w:rPr>
      </w:pPr>
      <w:proofErr w:type="spellStart"/>
      <w:r w:rsidRPr="001F6BAF">
        <w:rPr>
          <w:sz w:val="22"/>
          <w:szCs w:val="22"/>
        </w:rPr>
        <w:t>BlueLinx</w:t>
      </w:r>
      <w:proofErr w:type="spellEnd"/>
      <w:r w:rsidRPr="001F6BAF">
        <w:rPr>
          <w:sz w:val="22"/>
          <w:szCs w:val="22"/>
        </w:rPr>
        <w:t xml:space="preserve"> Corporation </w:t>
      </w:r>
    </w:p>
    <w:p w14:paraId="71EEF7A1" w14:textId="77777777" w:rsidR="001F6BAF" w:rsidRPr="001F6BAF" w:rsidRDefault="001F6BAF" w:rsidP="001F6BAF">
      <w:pPr>
        <w:widowControl w:val="0"/>
        <w:jc w:val="center"/>
        <w:rPr>
          <w:sz w:val="22"/>
          <w:szCs w:val="22"/>
        </w:rPr>
      </w:pPr>
      <w:r w:rsidRPr="001F6BAF">
        <w:rPr>
          <w:sz w:val="22"/>
          <w:szCs w:val="22"/>
        </w:rPr>
        <w:t xml:space="preserve">4300 Wildwood Parkway </w:t>
      </w:r>
    </w:p>
    <w:p w14:paraId="779ED9F7" w14:textId="77777777" w:rsidR="001F6BAF" w:rsidRPr="001F6BAF" w:rsidRDefault="001F6BAF" w:rsidP="00633DBF">
      <w:pPr>
        <w:widowControl w:val="0"/>
        <w:jc w:val="center"/>
        <w:rPr>
          <w:sz w:val="22"/>
          <w:szCs w:val="22"/>
        </w:rPr>
      </w:pPr>
      <w:r w:rsidRPr="001F6BAF">
        <w:rPr>
          <w:sz w:val="22"/>
          <w:szCs w:val="22"/>
        </w:rPr>
        <w:t>Atlanta</w:t>
      </w:r>
      <w:r w:rsidR="00194AA6" w:rsidRPr="001F6BAF">
        <w:rPr>
          <w:sz w:val="22"/>
          <w:szCs w:val="22"/>
        </w:rPr>
        <w:t xml:space="preserve">, </w:t>
      </w:r>
      <w:r w:rsidRPr="001F6BAF">
        <w:rPr>
          <w:sz w:val="22"/>
          <w:szCs w:val="22"/>
        </w:rPr>
        <w:t>Georgia</w:t>
      </w:r>
      <w:r w:rsidR="00194AA6" w:rsidRPr="001F6BAF">
        <w:rPr>
          <w:sz w:val="22"/>
          <w:szCs w:val="22"/>
        </w:rPr>
        <w:t xml:space="preserve">, </w:t>
      </w:r>
      <w:r w:rsidRPr="001F6BAF">
        <w:rPr>
          <w:sz w:val="22"/>
          <w:szCs w:val="22"/>
        </w:rPr>
        <w:t>30339</w:t>
      </w:r>
    </w:p>
    <w:p w14:paraId="241CC9F3" w14:textId="77777777" w:rsidR="001F6BAF" w:rsidRPr="001F6BAF" w:rsidRDefault="001F6BAF" w:rsidP="00633DBF">
      <w:pPr>
        <w:widowControl w:val="0"/>
        <w:jc w:val="center"/>
        <w:rPr>
          <w:sz w:val="22"/>
          <w:szCs w:val="22"/>
        </w:rPr>
      </w:pPr>
    </w:p>
    <w:p w14:paraId="7F7C346F" w14:textId="77777777" w:rsidR="00633DBF" w:rsidRPr="001F6BAF" w:rsidRDefault="001F6BAF" w:rsidP="00633DBF">
      <w:pPr>
        <w:widowControl w:val="0"/>
        <w:jc w:val="center"/>
        <w:rPr>
          <w:sz w:val="22"/>
          <w:szCs w:val="22"/>
        </w:rPr>
      </w:pPr>
      <w:r w:rsidRPr="001F6BAF">
        <w:rPr>
          <w:sz w:val="22"/>
          <w:szCs w:val="22"/>
        </w:rPr>
        <w:t>Lake City</w:t>
      </w:r>
    </w:p>
    <w:p w14:paraId="5AF47943" w14:textId="77777777" w:rsidR="00194AA6" w:rsidRPr="00990B69" w:rsidRDefault="00194AA6" w:rsidP="00743E7F">
      <w:pPr>
        <w:widowControl w:val="0"/>
        <w:spacing w:after="720"/>
        <w:jc w:val="center"/>
        <w:rPr>
          <w:sz w:val="22"/>
          <w:szCs w:val="22"/>
        </w:rPr>
      </w:pPr>
      <w:r w:rsidRPr="00990B69">
        <w:rPr>
          <w:sz w:val="22"/>
          <w:szCs w:val="22"/>
        </w:rPr>
        <w:t xml:space="preserve">Facility ID No. </w:t>
      </w:r>
      <w:r w:rsidR="001F6BAF" w:rsidRPr="00990B69">
        <w:rPr>
          <w:sz w:val="22"/>
          <w:szCs w:val="22"/>
        </w:rPr>
        <w:t>0230043</w:t>
      </w:r>
    </w:p>
    <w:p w14:paraId="6FDCF1C1" w14:textId="77777777" w:rsidR="00193F10" w:rsidRPr="00990B69" w:rsidRDefault="00193F10" w:rsidP="008372B7">
      <w:pPr>
        <w:spacing w:after="120"/>
        <w:jc w:val="center"/>
        <w:rPr>
          <w:bCs/>
        </w:rPr>
      </w:pPr>
      <w:r w:rsidRPr="00990B69">
        <w:rPr>
          <w:b/>
          <w:sz w:val="22"/>
          <w:szCs w:val="22"/>
        </w:rPr>
        <w:t>PROJECT</w:t>
      </w:r>
    </w:p>
    <w:p w14:paraId="0A3360F8" w14:textId="77777777" w:rsidR="00193F10" w:rsidRPr="00990B69" w:rsidRDefault="00193F10" w:rsidP="008372B7">
      <w:pPr>
        <w:widowControl w:val="0"/>
        <w:jc w:val="center"/>
        <w:rPr>
          <w:sz w:val="22"/>
        </w:rPr>
      </w:pPr>
      <w:r w:rsidRPr="00990B69">
        <w:rPr>
          <w:sz w:val="22"/>
          <w:szCs w:val="22"/>
        </w:rPr>
        <w:t>P</w:t>
      </w:r>
      <w:r w:rsidR="00194AA6" w:rsidRPr="00990B69">
        <w:rPr>
          <w:sz w:val="22"/>
          <w:szCs w:val="22"/>
        </w:rPr>
        <w:t>roject</w:t>
      </w:r>
      <w:r w:rsidRPr="00990B69">
        <w:rPr>
          <w:sz w:val="22"/>
        </w:rPr>
        <w:t xml:space="preserve"> No. </w:t>
      </w:r>
      <w:r w:rsidR="001F6BAF" w:rsidRPr="00990B69">
        <w:rPr>
          <w:sz w:val="22"/>
          <w:szCs w:val="22"/>
        </w:rPr>
        <w:t>0230043</w:t>
      </w:r>
      <w:r w:rsidR="008603FF" w:rsidRPr="00990B69">
        <w:rPr>
          <w:sz w:val="22"/>
        </w:rPr>
        <w:t>-</w:t>
      </w:r>
      <w:r w:rsidR="00633DBF" w:rsidRPr="00990B69">
        <w:rPr>
          <w:sz w:val="22"/>
        </w:rPr>
        <w:t>0</w:t>
      </w:r>
      <w:r w:rsidR="001F6BAF" w:rsidRPr="00990B69">
        <w:rPr>
          <w:sz w:val="22"/>
        </w:rPr>
        <w:t>11</w:t>
      </w:r>
      <w:r w:rsidR="008603FF" w:rsidRPr="00990B69">
        <w:rPr>
          <w:sz w:val="22"/>
        </w:rPr>
        <w:t>-A</w:t>
      </w:r>
      <w:r w:rsidR="00633DBF" w:rsidRPr="00990B69">
        <w:rPr>
          <w:sz w:val="22"/>
        </w:rPr>
        <w:t>O</w:t>
      </w:r>
    </w:p>
    <w:p w14:paraId="701BB447" w14:textId="77777777" w:rsidR="00194AA6" w:rsidRPr="00990B69" w:rsidRDefault="00633DBF" w:rsidP="008372B7">
      <w:pPr>
        <w:widowControl w:val="0"/>
        <w:jc w:val="center"/>
        <w:rPr>
          <w:sz w:val="22"/>
        </w:rPr>
      </w:pPr>
      <w:r w:rsidRPr="00990B69">
        <w:rPr>
          <w:sz w:val="22"/>
        </w:rPr>
        <w:t xml:space="preserve">Non-Title V Operation </w:t>
      </w:r>
      <w:r w:rsidR="00194AA6" w:rsidRPr="00990B69">
        <w:rPr>
          <w:sz w:val="22"/>
        </w:rPr>
        <w:t>Permit</w:t>
      </w:r>
      <w:r w:rsidRPr="00990B69">
        <w:rPr>
          <w:sz w:val="22"/>
        </w:rPr>
        <w:t xml:space="preserve"> Renewal</w:t>
      </w:r>
    </w:p>
    <w:p w14:paraId="71DFEBBF" w14:textId="77777777" w:rsidR="00990B69" w:rsidRPr="00990B69" w:rsidRDefault="00990B69" w:rsidP="00990B69">
      <w:pPr>
        <w:widowControl w:val="0"/>
        <w:jc w:val="center"/>
        <w:rPr>
          <w:sz w:val="22"/>
          <w:szCs w:val="22"/>
        </w:rPr>
      </w:pPr>
      <w:proofErr w:type="spellStart"/>
      <w:r w:rsidRPr="00990B69">
        <w:rPr>
          <w:sz w:val="22"/>
          <w:szCs w:val="22"/>
        </w:rPr>
        <w:t>BlueLinx</w:t>
      </w:r>
      <w:proofErr w:type="spellEnd"/>
      <w:r w:rsidRPr="00990B69">
        <w:rPr>
          <w:sz w:val="22"/>
          <w:szCs w:val="22"/>
        </w:rPr>
        <w:t xml:space="preserve"> Corporation </w:t>
      </w:r>
    </w:p>
    <w:p w14:paraId="3663E437" w14:textId="77777777" w:rsidR="00633DBF" w:rsidRPr="00990B69" w:rsidRDefault="00633DBF" w:rsidP="008372B7">
      <w:pPr>
        <w:spacing w:after="120"/>
        <w:jc w:val="center"/>
        <w:rPr>
          <w:b/>
          <w:sz w:val="22"/>
          <w:szCs w:val="22"/>
        </w:rPr>
      </w:pPr>
    </w:p>
    <w:p w14:paraId="3136E620" w14:textId="77777777" w:rsidR="00193F10" w:rsidRDefault="00193F10" w:rsidP="008372B7">
      <w:pPr>
        <w:spacing w:after="120"/>
        <w:jc w:val="center"/>
        <w:rPr>
          <w:bCs/>
        </w:rPr>
      </w:pPr>
      <w:r w:rsidRPr="008372B7">
        <w:rPr>
          <w:b/>
          <w:sz w:val="22"/>
          <w:szCs w:val="22"/>
        </w:rPr>
        <w:t>COUNTY</w:t>
      </w:r>
    </w:p>
    <w:p w14:paraId="222732CB" w14:textId="77777777" w:rsidR="00193F10" w:rsidRPr="001D487F" w:rsidRDefault="00F612F9" w:rsidP="00743E7F">
      <w:pPr>
        <w:spacing w:after="720"/>
        <w:jc w:val="center"/>
        <w:rPr>
          <w:sz w:val="22"/>
        </w:rPr>
      </w:pPr>
      <w:r>
        <w:rPr>
          <w:sz w:val="22"/>
        </w:rPr>
        <w:t xml:space="preserve">Columbia </w:t>
      </w:r>
      <w:r w:rsidR="00193F10" w:rsidRPr="001D1649">
        <w:rPr>
          <w:sz w:val="22"/>
        </w:rPr>
        <w:t>County</w:t>
      </w:r>
      <w:r w:rsidR="001D487F">
        <w:rPr>
          <w:sz w:val="22"/>
        </w:rPr>
        <w:t>, Florida</w:t>
      </w:r>
    </w:p>
    <w:p w14:paraId="54D44F11" w14:textId="77777777" w:rsidR="00633DBF" w:rsidRPr="00496F7B" w:rsidRDefault="00633DBF" w:rsidP="00633DBF">
      <w:pPr>
        <w:pStyle w:val="Heading8"/>
        <w:jc w:val="center"/>
        <w:rPr>
          <w:szCs w:val="22"/>
        </w:rPr>
      </w:pPr>
      <w:r w:rsidRPr="00496F7B">
        <w:rPr>
          <w:szCs w:val="22"/>
        </w:rPr>
        <w:t>PERMITTING AUTHORITY</w:t>
      </w:r>
    </w:p>
    <w:p w14:paraId="6FEA174A" w14:textId="77777777" w:rsidR="00633DBF" w:rsidRPr="00496F7B" w:rsidRDefault="00633DBF" w:rsidP="00633DBF">
      <w:pPr>
        <w:widowControl w:val="0"/>
        <w:jc w:val="center"/>
        <w:rPr>
          <w:sz w:val="22"/>
          <w:szCs w:val="22"/>
        </w:rPr>
      </w:pPr>
      <w:r w:rsidRPr="00496F7B">
        <w:rPr>
          <w:sz w:val="22"/>
          <w:szCs w:val="22"/>
        </w:rPr>
        <w:t>Florida Department of Environmental Protection</w:t>
      </w:r>
    </w:p>
    <w:p w14:paraId="028C631B" w14:textId="77777777" w:rsidR="00633DBF" w:rsidRPr="00496F7B" w:rsidRDefault="00633DBF" w:rsidP="00633DBF">
      <w:pPr>
        <w:widowControl w:val="0"/>
        <w:jc w:val="center"/>
        <w:rPr>
          <w:sz w:val="22"/>
          <w:szCs w:val="22"/>
        </w:rPr>
      </w:pPr>
      <w:r w:rsidRPr="00496F7B">
        <w:rPr>
          <w:sz w:val="22"/>
          <w:szCs w:val="22"/>
        </w:rPr>
        <w:t>Northeast District Office</w:t>
      </w:r>
    </w:p>
    <w:p w14:paraId="5EC2A19A" w14:textId="77777777" w:rsidR="00633DBF" w:rsidRPr="00496F7B" w:rsidRDefault="00633DBF" w:rsidP="00633DBF">
      <w:pPr>
        <w:widowControl w:val="0"/>
        <w:jc w:val="center"/>
        <w:rPr>
          <w:sz w:val="22"/>
          <w:szCs w:val="22"/>
        </w:rPr>
      </w:pPr>
      <w:r w:rsidRPr="00496F7B">
        <w:rPr>
          <w:sz w:val="22"/>
          <w:szCs w:val="22"/>
        </w:rPr>
        <w:t>Permitting Program</w:t>
      </w:r>
    </w:p>
    <w:p w14:paraId="6BBE83E3" w14:textId="77777777" w:rsidR="00633DBF" w:rsidRPr="00496F7B" w:rsidRDefault="00633DBF" w:rsidP="00633DBF">
      <w:pPr>
        <w:widowControl w:val="0"/>
        <w:jc w:val="center"/>
        <w:rPr>
          <w:sz w:val="22"/>
          <w:szCs w:val="22"/>
        </w:rPr>
      </w:pPr>
      <w:r w:rsidRPr="00496F7B">
        <w:rPr>
          <w:sz w:val="22"/>
          <w:szCs w:val="22"/>
        </w:rPr>
        <w:t xml:space="preserve">8800 </w:t>
      </w:r>
      <w:proofErr w:type="spellStart"/>
      <w:r w:rsidRPr="00496F7B">
        <w:rPr>
          <w:sz w:val="22"/>
          <w:szCs w:val="22"/>
        </w:rPr>
        <w:t>Baymeadows</w:t>
      </w:r>
      <w:proofErr w:type="spellEnd"/>
      <w:r w:rsidRPr="00496F7B">
        <w:rPr>
          <w:sz w:val="22"/>
          <w:szCs w:val="22"/>
        </w:rPr>
        <w:t xml:space="preserve"> Way West, Suite 100</w:t>
      </w:r>
    </w:p>
    <w:p w14:paraId="06D67E60" w14:textId="77777777" w:rsidR="00633DBF" w:rsidRPr="00496F7B" w:rsidRDefault="00633DBF" w:rsidP="00633DBF">
      <w:pPr>
        <w:widowControl w:val="0"/>
        <w:jc w:val="center"/>
        <w:rPr>
          <w:sz w:val="22"/>
          <w:szCs w:val="22"/>
        </w:rPr>
      </w:pPr>
      <w:r w:rsidRPr="00496F7B">
        <w:rPr>
          <w:sz w:val="22"/>
          <w:szCs w:val="22"/>
        </w:rPr>
        <w:t>Jacksonville, Florida 32256</w:t>
      </w:r>
    </w:p>
    <w:p w14:paraId="6DBAD35B" w14:textId="77777777" w:rsidR="00633DBF" w:rsidRPr="00496F7B" w:rsidRDefault="00633DBF" w:rsidP="00633DBF">
      <w:pPr>
        <w:pStyle w:val="Heading8"/>
        <w:jc w:val="center"/>
        <w:rPr>
          <w:szCs w:val="22"/>
        </w:rPr>
      </w:pPr>
    </w:p>
    <w:p w14:paraId="334B49E3" w14:textId="77777777" w:rsidR="00633DBF" w:rsidRPr="00496F7B" w:rsidRDefault="00633DBF" w:rsidP="00633DBF">
      <w:pPr>
        <w:pStyle w:val="Heading8"/>
        <w:jc w:val="center"/>
        <w:rPr>
          <w:szCs w:val="22"/>
        </w:rPr>
      </w:pPr>
      <w:r w:rsidRPr="00496F7B">
        <w:rPr>
          <w:szCs w:val="22"/>
        </w:rPr>
        <w:t>COMPLIANCE AUTHORITY</w:t>
      </w:r>
    </w:p>
    <w:p w14:paraId="6A5E5ECE" w14:textId="77777777" w:rsidR="00633DBF" w:rsidRPr="00496F7B" w:rsidRDefault="00633DBF" w:rsidP="00633DBF">
      <w:pPr>
        <w:widowControl w:val="0"/>
        <w:jc w:val="center"/>
        <w:rPr>
          <w:sz w:val="22"/>
          <w:szCs w:val="22"/>
        </w:rPr>
      </w:pPr>
      <w:r w:rsidRPr="00496F7B">
        <w:rPr>
          <w:sz w:val="22"/>
          <w:szCs w:val="22"/>
        </w:rPr>
        <w:t>Florida Department of Environmental Protection</w:t>
      </w:r>
    </w:p>
    <w:p w14:paraId="416800C4" w14:textId="77777777" w:rsidR="00633DBF" w:rsidRPr="00496F7B" w:rsidRDefault="00633DBF" w:rsidP="00633DBF">
      <w:pPr>
        <w:widowControl w:val="0"/>
        <w:jc w:val="center"/>
        <w:rPr>
          <w:sz w:val="22"/>
          <w:szCs w:val="22"/>
        </w:rPr>
      </w:pPr>
      <w:r w:rsidRPr="00496F7B">
        <w:rPr>
          <w:sz w:val="22"/>
          <w:szCs w:val="22"/>
        </w:rPr>
        <w:t>Northeast District Office</w:t>
      </w:r>
    </w:p>
    <w:p w14:paraId="4DF249AD" w14:textId="77777777" w:rsidR="00633DBF" w:rsidRPr="00496F7B" w:rsidRDefault="00633DBF" w:rsidP="00633DBF">
      <w:pPr>
        <w:widowControl w:val="0"/>
        <w:jc w:val="center"/>
        <w:rPr>
          <w:sz w:val="22"/>
          <w:szCs w:val="22"/>
        </w:rPr>
      </w:pPr>
      <w:r w:rsidRPr="00496F7B">
        <w:rPr>
          <w:sz w:val="22"/>
          <w:szCs w:val="22"/>
        </w:rPr>
        <w:t>Compliance Assurance Program</w:t>
      </w:r>
    </w:p>
    <w:p w14:paraId="63014FF5" w14:textId="77777777" w:rsidR="00633DBF" w:rsidRPr="00496F7B" w:rsidRDefault="00633DBF" w:rsidP="00633DBF">
      <w:pPr>
        <w:widowControl w:val="0"/>
        <w:jc w:val="center"/>
        <w:rPr>
          <w:sz w:val="22"/>
          <w:szCs w:val="22"/>
        </w:rPr>
      </w:pPr>
      <w:r w:rsidRPr="00496F7B">
        <w:rPr>
          <w:sz w:val="22"/>
          <w:szCs w:val="22"/>
        </w:rPr>
        <w:t xml:space="preserve">8800 </w:t>
      </w:r>
      <w:proofErr w:type="spellStart"/>
      <w:r w:rsidRPr="00496F7B">
        <w:rPr>
          <w:sz w:val="22"/>
          <w:szCs w:val="22"/>
        </w:rPr>
        <w:t>Baymeadows</w:t>
      </w:r>
      <w:proofErr w:type="spellEnd"/>
      <w:r w:rsidRPr="00496F7B">
        <w:rPr>
          <w:sz w:val="22"/>
          <w:szCs w:val="22"/>
        </w:rPr>
        <w:t xml:space="preserve"> Way West, Suite 100</w:t>
      </w:r>
    </w:p>
    <w:p w14:paraId="4465493D" w14:textId="77777777" w:rsidR="00633DBF" w:rsidRDefault="00633DBF" w:rsidP="00633DBF">
      <w:pPr>
        <w:jc w:val="center"/>
        <w:rPr>
          <w:sz w:val="22"/>
          <w:szCs w:val="22"/>
        </w:rPr>
      </w:pPr>
      <w:r w:rsidRPr="00496F7B">
        <w:rPr>
          <w:sz w:val="22"/>
          <w:szCs w:val="22"/>
        </w:rPr>
        <w:t>Jacksonville, Florida 32256</w:t>
      </w:r>
    </w:p>
    <w:p w14:paraId="7CB77DD3" w14:textId="77777777" w:rsidR="00633DBF" w:rsidRDefault="00633DBF" w:rsidP="00633DBF">
      <w:pPr>
        <w:jc w:val="center"/>
        <w:rPr>
          <w:sz w:val="22"/>
          <w:szCs w:val="22"/>
        </w:rPr>
      </w:pPr>
    </w:p>
    <w:p w14:paraId="41A6DD7E" w14:textId="132A5EBB" w:rsidR="00193F10" w:rsidRPr="00D07B72" w:rsidRDefault="00F612F9" w:rsidP="00633DBF">
      <w:pPr>
        <w:jc w:val="center"/>
        <w:rPr>
          <w:sz w:val="22"/>
          <w:szCs w:val="22"/>
        </w:rPr>
      </w:pPr>
      <w:r w:rsidRPr="00B10113">
        <w:rPr>
          <w:sz w:val="22"/>
        </w:rPr>
        <w:t>September</w:t>
      </w:r>
      <w:r w:rsidR="00633DBF" w:rsidRPr="00B10113">
        <w:rPr>
          <w:sz w:val="22"/>
        </w:rPr>
        <w:t xml:space="preserve"> </w:t>
      </w:r>
      <w:r w:rsidR="00B10113" w:rsidRPr="00B10113">
        <w:rPr>
          <w:sz w:val="22"/>
        </w:rPr>
        <w:t>0</w:t>
      </w:r>
      <w:r w:rsidR="008A558E">
        <w:rPr>
          <w:sz w:val="22"/>
        </w:rPr>
        <w:t>9</w:t>
      </w:r>
      <w:r w:rsidR="00633DBF" w:rsidRPr="00B10113">
        <w:rPr>
          <w:sz w:val="22"/>
        </w:rPr>
        <w:t>, 2016</w:t>
      </w:r>
    </w:p>
    <w:p w14:paraId="398C0C7B" w14:textId="77777777" w:rsidR="00193F10" w:rsidRDefault="00193F10">
      <w:pPr>
        <w:jc w:val="center"/>
        <w:rPr>
          <w:sz w:val="22"/>
        </w:rPr>
        <w:sectPr w:rsidR="00193F10" w:rsidSect="00955781">
          <w:headerReference w:type="even" r:id="rId9"/>
          <w:headerReference w:type="default" r:id="rId10"/>
          <w:footerReference w:type="even" r:id="rId11"/>
          <w:footerReference w:type="default" r:id="rId12"/>
          <w:headerReference w:type="first" r:id="rId13"/>
          <w:footerReference w:type="first" r:id="rId14"/>
          <w:pgSz w:w="12240" w:h="15840" w:code="1"/>
          <w:pgMar w:top="720" w:right="1080" w:bottom="720" w:left="1080" w:header="720" w:footer="720" w:gutter="0"/>
          <w:paperSrc w:first="15" w:other="15"/>
          <w:pgNumType w:start="1"/>
          <w:cols w:space="720"/>
        </w:sectPr>
      </w:pPr>
    </w:p>
    <w:p w14:paraId="4CC79F21" w14:textId="77777777" w:rsidR="00193F10" w:rsidRPr="00EB775F" w:rsidRDefault="00193F10" w:rsidP="00BE6E8B">
      <w:pPr>
        <w:pStyle w:val="ListParagraph"/>
        <w:numPr>
          <w:ilvl w:val="0"/>
          <w:numId w:val="6"/>
        </w:numPr>
        <w:spacing w:after="120"/>
        <w:ind w:left="360"/>
        <w:rPr>
          <w:b/>
          <w:caps/>
          <w:sz w:val="22"/>
          <w:szCs w:val="22"/>
        </w:rPr>
      </w:pPr>
      <w:r w:rsidRPr="00EB775F">
        <w:rPr>
          <w:b/>
          <w:caps/>
          <w:sz w:val="22"/>
          <w:szCs w:val="22"/>
        </w:rPr>
        <w:lastRenderedPageBreak/>
        <w:t>General Project INFORMATION</w:t>
      </w:r>
    </w:p>
    <w:p w14:paraId="213083AA" w14:textId="77777777" w:rsidR="00EE6112" w:rsidRPr="00EB775F" w:rsidRDefault="00EE6112" w:rsidP="00EE6112">
      <w:pPr>
        <w:pStyle w:val="Heading9"/>
        <w:keepNext w:val="0"/>
        <w:widowControl w:val="0"/>
        <w:ind w:left="0"/>
        <w:rPr>
          <w:b/>
          <w:bCs/>
          <w:szCs w:val="22"/>
          <w:u w:val="none"/>
        </w:rPr>
      </w:pPr>
      <w:r w:rsidRPr="00EB775F">
        <w:rPr>
          <w:b/>
          <w:bCs/>
          <w:szCs w:val="22"/>
          <w:u w:val="none"/>
        </w:rPr>
        <w:t>Air Pollution Regulations</w:t>
      </w:r>
    </w:p>
    <w:p w14:paraId="5D37DFF5" w14:textId="77777777" w:rsidR="00EE6112" w:rsidRPr="00EB775F" w:rsidRDefault="00EE6112" w:rsidP="00EE6112">
      <w:pPr>
        <w:spacing w:after="120"/>
        <w:rPr>
          <w:sz w:val="22"/>
          <w:szCs w:val="22"/>
        </w:rPr>
      </w:pPr>
      <w:r w:rsidRPr="00EB775F">
        <w:rPr>
          <w:sz w:val="22"/>
          <w:szCs w:val="22"/>
        </w:rPr>
        <w:t xml:space="preserve">Projects </w:t>
      </w:r>
      <w:r w:rsidR="004D1D9F" w:rsidRPr="00EB775F">
        <w:rPr>
          <w:sz w:val="22"/>
          <w:szCs w:val="22"/>
        </w:rPr>
        <w:t xml:space="preserve">at stationary sources </w:t>
      </w:r>
      <w:r w:rsidRPr="00EB775F">
        <w:rPr>
          <w:sz w:val="22"/>
          <w:szCs w:val="22"/>
        </w:rPr>
        <w:t>with the potential to emit air pollution are subject to the applicable environmental laws specified in Section 403 of the Florida Statutes (F.S.).  The statutes authoriz</w:t>
      </w:r>
      <w:r w:rsidR="000C5143" w:rsidRPr="00EB775F">
        <w:rPr>
          <w:sz w:val="22"/>
          <w:szCs w:val="22"/>
        </w:rPr>
        <w:t>e</w:t>
      </w:r>
      <w:r w:rsidRPr="00EB775F">
        <w:rPr>
          <w:sz w:val="22"/>
          <w:szCs w:val="22"/>
        </w:rPr>
        <w:t xml:space="preserve"> the Department of Environmental Protection (Department) to establish regulations regarding air quality as part of the Florida Administrative Code (F.A.C.), which includes the following </w:t>
      </w:r>
      <w:r w:rsidR="00701FEF" w:rsidRPr="00EB775F">
        <w:rPr>
          <w:sz w:val="22"/>
          <w:szCs w:val="22"/>
        </w:rPr>
        <w:t xml:space="preserve">applicable </w:t>
      </w:r>
      <w:r w:rsidRPr="00EB775F">
        <w:rPr>
          <w:sz w:val="22"/>
          <w:szCs w:val="22"/>
        </w:rPr>
        <w:t>chapters:  62-4 (Permits); 62-204 (Air Pollution Control – General Provisions); 62-210 (Stationary Sources – General Requirements); 62-212 (Stationary Sources</w:t>
      </w:r>
      <w:r w:rsidR="00D51D78" w:rsidRPr="00EB775F">
        <w:rPr>
          <w:sz w:val="22"/>
          <w:szCs w:val="22"/>
        </w:rPr>
        <w:t xml:space="preserve"> – </w:t>
      </w:r>
      <w:r w:rsidRPr="00EB775F">
        <w:rPr>
          <w:sz w:val="22"/>
          <w:szCs w:val="22"/>
        </w:rPr>
        <w:t>Preconstruction Review); 62-213 (Operation Permits for Major Sources of Air Pollution); 62-296 (Stationary Sources - Emission Standards); and 62-297 (Stationary Sources</w:t>
      </w:r>
      <w:r w:rsidR="00D51D78" w:rsidRPr="00EB775F">
        <w:rPr>
          <w:sz w:val="22"/>
          <w:szCs w:val="22"/>
        </w:rPr>
        <w:t xml:space="preserve"> – </w:t>
      </w:r>
      <w:r w:rsidRPr="00EB775F">
        <w:rPr>
          <w:sz w:val="22"/>
          <w:szCs w:val="22"/>
        </w:rPr>
        <w:t xml:space="preserve">Emissions Monitoring).  Specifically, air construction permits are required pursuant to </w:t>
      </w:r>
      <w:r w:rsidR="009F6095" w:rsidRPr="00EB775F">
        <w:rPr>
          <w:sz w:val="22"/>
          <w:szCs w:val="22"/>
        </w:rPr>
        <w:t>Chapters</w:t>
      </w:r>
      <w:r w:rsidRPr="00EB775F">
        <w:rPr>
          <w:sz w:val="22"/>
          <w:szCs w:val="22"/>
        </w:rPr>
        <w:t xml:space="preserve"> 62-4, 62-210 and 62-212, F.A.C.</w:t>
      </w:r>
    </w:p>
    <w:p w14:paraId="4397939E" w14:textId="77777777" w:rsidR="00EE6112" w:rsidRPr="00EB775F" w:rsidRDefault="00EE6112" w:rsidP="00EE6112">
      <w:pPr>
        <w:spacing w:after="120"/>
        <w:rPr>
          <w:sz w:val="22"/>
          <w:szCs w:val="22"/>
        </w:rPr>
      </w:pPr>
      <w:r w:rsidRPr="00EB775F">
        <w:rPr>
          <w:sz w:val="22"/>
          <w:szCs w:val="22"/>
        </w:rPr>
        <w:t xml:space="preserve">In addition, the U. S. Environmental Protection Agency (EPA) establishes air quality regulations in Title 40 of the Code of Federal Regulations (CFR).  Part 60 specifies New Source Performance Standards (NSPS) for numerous industrial </w:t>
      </w:r>
      <w:r w:rsidR="000E42D3" w:rsidRPr="00EB775F">
        <w:rPr>
          <w:sz w:val="22"/>
          <w:szCs w:val="22"/>
        </w:rPr>
        <w:t>categories</w:t>
      </w:r>
      <w:r w:rsidRPr="00EB775F">
        <w:rPr>
          <w:sz w:val="22"/>
          <w:szCs w:val="22"/>
        </w:rPr>
        <w:t>.  Part 61 specifies National Emission Standards for Hazardous Air Pollutants (NESHAP) based on specific pollutants.  Part 63 specifies NESHAP based on the Maximum Achievable Control Technology (MACT) for numerous industrial categories.  The Department adopts these federal regulations in Rule 62-204.800, F.A.C.</w:t>
      </w:r>
    </w:p>
    <w:p w14:paraId="2906F788" w14:textId="77777777" w:rsidR="00D262B1" w:rsidRPr="00EB775F" w:rsidRDefault="00D262B1" w:rsidP="00D262B1">
      <w:pPr>
        <w:pStyle w:val="BodyText"/>
        <w:numPr>
          <w:ilvl w:val="12"/>
          <w:numId w:val="0"/>
        </w:numPr>
        <w:rPr>
          <w:b/>
          <w:sz w:val="22"/>
          <w:szCs w:val="22"/>
        </w:rPr>
      </w:pPr>
      <w:r w:rsidRPr="00EB775F">
        <w:rPr>
          <w:b/>
          <w:sz w:val="22"/>
          <w:szCs w:val="22"/>
        </w:rPr>
        <w:t>Glossary of Common Terms</w:t>
      </w:r>
    </w:p>
    <w:p w14:paraId="0B52DBCD" w14:textId="77777777" w:rsidR="00D262B1" w:rsidRPr="00EB775F" w:rsidRDefault="00D262B1" w:rsidP="00D262B1">
      <w:pPr>
        <w:pStyle w:val="BodyText"/>
        <w:numPr>
          <w:ilvl w:val="12"/>
          <w:numId w:val="0"/>
        </w:numPr>
        <w:rPr>
          <w:sz w:val="22"/>
          <w:szCs w:val="22"/>
        </w:rPr>
      </w:pPr>
      <w:r w:rsidRPr="00EB775F">
        <w:rPr>
          <w:sz w:val="22"/>
          <w:szCs w:val="22"/>
        </w:rPr>
        <w:t>Because of the technical nature of the project, the permit contains numerous acronyms and abbreviations, which are defined in Appendix A of this permit.</w:t>
      </w:r>
    </w:p>
    <w:p w14:paraId="04C6EE37" w14:textId="77777777" w:rsidR="00193F10" w:rsidRPr="00EB775F" w:rsidRDefault="00193F10" w:rsidP="00BE6E8B">
      <w:pPr>
        <w:pStyle w:val="BodyText"/>
        <w:numPr>
          <w:ilvl w:val="12"/>
          <w:numId w:val="0"/>
        </w:numPr>
        <w:rPr>
          <w:b/>
          <w:bCs/>
          <w:sz w:val="22"/>
          <w:szCs w:val="22"/>
        </w:rPr>
      </w:pPr>
      <w:r w:rsidRPr="00EB775F">
        <w:rPr>
          <w:b/>
          <w:bCs/>
          <w:sz w:val="22"/>
          <w:szCs w:val="22"/>
        </w:rPr>
        <w:t>Facility Description and Location</w:t>
      </w:r>
    </w:p>
    <w:p w14:paraId="5EAD63EF" w14:textId="77777777" w:rsidR="00990B69" w:rsidRPr="00EB775F" w:rsidRDefault="00990B69" w:rsidP="004D1D9F">
      <w:pPr>
        <w:pStyle w:val="BodyText3"/>
        <w:numPr>
          <w:ilvl w:val="12"/>
          <w:numId w:val="0"/>
        </w:numPr>
        <w:spacing w:before="0"/>
        <w:rPr>
          <w:szCs w:val="22"/>
        </w:rPr>
      </w:pPr>
      <w:proofErr w:type="spellStart"/>
      <w:r w:rsidRPr="00EB775F">
        <w:rPr>
          <w:szCs w:val="22"/>
        </w:rPr>
        <w:t>BlueLinx</w:t>
      </w:r>
      <w:proofErr w:type="spellEnd"/>
      <w:r w:rsidRPr="00EB775F">
        <w:rPr>
          <w:szCs w:val="22"/>
        </w:rPr>
        <w:t xml:space="preserve"> Corporation Lake City </w:t>
      </w:r>
      <w:r w:rsidR="00302267" w:rsidRPr="00EB775F">
        <w:rPr>
          <w:szCs w:val="22"/>
        </w:rPr>
        <w:t>is a</w:t>
      </w:r>
      <w:r w:rsidR="00633DBF" w:rsidRPr="00EB775F">
        <w:rPr>
          <w:szCs w:val="22"/>
        </w:rPr>
        <w:t>n e</w:t>
      </w:r>
      <w:r w:rsidR="004D1D9F" w:rsidRPr="00EB775F">
        <w:rPr>
          <w:szCs w:val="22"/>
        </w:rPr>
        <w:t>xisting</w:t>
      </w:r>
      <w:r w:rsidR="001D1649" w:rsidRPr="00EB775F">
        <w:rPr>
          <w:szCs w:val="22"/>
        </w:rPr>
        <w:t xml:space="preserve"> </w:t>
      </w:r>
      <w:r w:rsidRPr="00EB775F">
        <w:rPr>
          <w:szCs w:val="22"/>
        </w:rPr>
        <w:t>Miscellaneous Wood Products Manufacturer</w:t>
      </w:r>
      <w:r w:rsidR="001D1649" w:rsidRPr="00EB775F">
        <w:rPr>
          <w:szCs w:val="22"/>
        </w:rPr>
        <w:t xml:space="preserve">, which is categorized under </w:t>
      </w:r>
      <w:r w:rsidR="001D1649" w:rsidRPr="00EB775F">
        <w:rPr>
          <w:bCs/>
          <w:szCs w:val="22"/>
        </w:rPr>
        <w:t xml:space="preserve">Standard Industrial Classification Code No. </w:t>
      </w:r>
      <w:r w:rsidRPr="00EB775F">
        <w:rPr>
          <w:bCs/>
          <w:szCs w:val="22"/>
        </w:rPr>
        <w:t>2499</w:t>
      </w:r>
      <w:r w:rsidR="001D1649" w:rsidRPr="00EB775F">
        <w:rPr>
          <w:bCs/>
          <w:szCs w:val="22"/>
        </w:rPr>
        <w:t xml:space="preserve">. </w:t>
      </w:r>
      <w:r w:rsidR="001C4E37" w:rsidRPr="00EB775F">
        <w:rPr>
          <w:szCs w:val="22"/>
        </w:rPr>
        <w:t xml:space="preserve"> </w:t>
      </w:r>
      <w:r w:rsidR="00302267" w:rsidRPr="00EB775F">
        <w:rPr>
          <w:szCs w:val="22"/>
        </w:rPr>
        <w:t xml:space="preserve">The </w:t>
      </w:r>
      <w:r w:rsidR="00633DBF" w:rsidRPr="00EB775F">
        <w:rPr>
          <w:szCs w:val="22"/>
        </w:rPr>
        <w:t>e</w:t>
      </w:r>
      <w:r w:rsidR="00302267" w:rsidRPr="00EB775F">
        <w:rPr>
          <w:szCs w:val="22"/>
        </w:rPr>
        <w:t xml:space="preserve">xisting </w:t>
      </w:r>
      <w:r w:rsidRPr="00EB775F">
        <w:rPr>
          <w:szCs w:val="22"/>
        </w:rPr>
        <w:t>Lake City</w:t>
      </w:r>
      <w:r w:rsidR="00633DBF" w:rsidRPr="00EB775F">
        <w:rPr>
          <w:szCs w:val="22"/>
        </w:rPr>
        <w:t xml:space="preserve"> facility</w:t>
      </w:r>
      <w:r w:rsidR="00302267" w:rsidRPr="00EB775F">
        <w:rPr>
          <w:szCs w:val="22"/>
        </w:rPr>
        <w:t xml:space="preserve"> </w:t>
      </w:r>
      <w:r w:rsidRPr="00EB775F">
        <w:rPr>
          <w:szCs w:val="22"/>
        </w:rPr>
        <w:t>historically operated from two locations:</w:t>
      </w:r>
    </w:p>
    <w:p w14:paraId="3CDFAB41" w14:textId="77777777" w:rsidR="00990B69" w:rsidRPr="00EB775F" w:rsidRDefault="00990B69" w:rsidP="00990B69">
      <w:pPr>
        <w:rPr>
          <w:sz w:val="22"/>
          <w:szCs w:val="22"/>
        </w:rPr>
      </w:pPr>
      <w:r w:rsidRPr="00EB775F">
        <w:rPr>
          <w:sz w:val="22"/>
          <w:szCs w:val="22"/>
        </w:rPr>
        <w:t xml:space="preserve">Site A located at 694 SE County RD 245 in Lake City Columbia County, Florida. The UTM coordinates are Zone 17, 346.52 km East; and 3339.35 km N, and </w:t>
      </w:r>
    </w:p>
    <w:p w14:paraId="6BB9B7E0" w14:textId="77777777" w:rsidR="00990B69" w:rsidRPr="00EB775F" w:rsidRDefault="00990B69" w:rsidP="00990B69">
      <w:pPr>
        <w:rPr>
          <w:sz w:val="22"/>
          <w:szCs w:val="22"/>
        </w:rPr>
      </w:pPr>
    </w:p>
    <w:p w14:paraId="4ECFEF5B" w14:textId="77777777" w:rsidR="00990B69" w:rsidRPr="00EB775F" w:rsidRDefault="00990B69" w:rsidP="00990B69">
      <w:pPr>
        <w:rPr>
          <w:sz w:val="22"/>
          <w:szCs w:val="22"/>
        </w:rPr>
      </w:pPr>
      <w:r w:rsidRPr="00EB775F">
        <w:rPr>
          <w:sz w:val="22"/>
          <w:szCs w:val="22"/>
        </w:rPr>
        <w:t xml:space="preserve">Site B located at 3610 US Highway 90, Columbia County, Florida. The UTM coordinates are Zone 17, 347.34 km East; and 3340.65 km N.   </w:t>
      </w:r>
    </w:p>
    <w:p w14:paraId="1A1E4DF4" w14:textId="77777777" w:rsidR="00990B69" w:rsidRPr="00EB775F" w:rsidRDefault="00990B69" w:rsidP="00990B69">
      <w:pPr>
        <w:rPr>
          <w:sz w:val="22"/>
          <w:szCs w:val="22"/>
        </w:rPr>
      </w:pPr>
    </w:p>
    <w:p w14:paraId="17A13F97" w14:textId="4D0092C5" w:rsidR="00990B69" w:rsidRPr="00EB775F" w:rsidRDefault="00091BED" w:rsidP="004D1D9F">
      <w:pPr>
        <w:pStyle w:val="BodyText3"/>
        <w:numPr>
          <w:ilvl w:val="12"/>
          <w:numId w:val="0"/>
        </w:numPr>
        <w:spacing w:before="0"/>
        <w:rPr>
          <w:szCs w:val="22"/>
        </w:rPr>
      </w:pPr>
      <w:r>
        <w:rPr>
          <w:szCs w:val="22"/>
        </w:rPr>
        <w:t xml:space="preserve">In the </w:t>
      </w:r>
      <w:r w:rsidR="00990B69" w:rsidRPr="00EB775F">
        <w:rPr>
          <w:szCs w:val="22"/>
        </w:rPr>
        <w:t xml:space="preserve">application for </w:t>
      </w:r>
      <w:r>
        <w:rPr>
          <w:szCs w:val="22"/>
        </w:rPr>
        <w:t xml:space="preserve">permit </w:t>
      </w:r>
      <w:r w:rsidR="00990B69" w:rsidRPr="00EB775F">
        <w:rPr>
          <w:szCs w:val="22"/>
        </w:rPr>
        <w:t>renewal received August 2</w:t>
      </w:r>
      <w:r w:rsidR="0018661A" w:rsidRPr="00EB775F">
        <w:rPr>
          <w:szCs w:val="22"/>
        </w:rPr>
        <w:t>5</w:t>
      </w:r>
      <w:r w:rsidR="00990B69" w:rsidRPr="00EB775F">
        <w:rPr>
          <w:szCs w:val="22"/>
        </w:rPr>
        <w:t>, 2016</w:t>
      </w:r>
      <w:r>
        <w:rPr>
          <w:szCs w:val="22"/>
        </w:rPr>
        <w:t>, the applicant</w:t>
      </w:r>
      <w:r w:rsidR="00990B69" w:rsidRPr="00EB775F">
        <w:rPr>
          <w:szCs w:val="22"/>
        </w:rPr>
        <w:t xml:space="preserve"> informed the Department tha</w:t>
      </w:r>
      <w:r w:rsidR="00B10113" w:rsidRPr="00EB775F">
        <w:rPr>
          <w:szCs w:val="22"/>
        </w:rPr>
        <w:t xml:space="preserve">t since the last permit renewal </w:t>
      </w:r>
      <w:r>
        <w:rPr>
          <w:szCs w:val="22"/>
        </w:rPr>
        <w:t xml:space="preserve">the </w:t>
      </w:r>
      <w:r w:rsidR="00B10113" w:rsidRPr="00EB775F">
        <w:rPr>
          <w:szCs w:val="22"/>
        </w:rPr>
        <w:t>Saw Shop EU 002 (</w:t>
      </w:r>
      <w:r w:rsidR="00990B69" w:rsidRPr="00EB775F">
        <w:rPr>
          <w:szCs w:val="22"/>
        </w:rPr>
        <w:t>Site B</w:t>
      </w:r>
      <w:r w:rsidR="00B10113" w:rsidRPr="00EB775F">
        <w:rPr>
          <w:szCs w:val="22"/>
        </w:rPr>
        <w:t xml:space="preserve">) </w:t>
      </w:r>
      <w:r>
        <w:rPr>
          <w:szCs w:val="22"/>
        </w:rPr>
        <w:t xml:space="preserve">was </w:t>
      </w:r>
      <w:r w:rsidR="00990B69" w:rsidRPr="00EB775F">
        <w:rPr>
          <w:szCs w:val="22"/>
        </w:rPr>
        <w:t xml:space="preserve">closed </w:t>
      </w:r>
      <w:r w:rsidR="0018661A" w:rsidRPr="00EB775F">
        <w:rPr>
          <w:szCs w:val="22"/>
        </w:rPr>
        <w:t>and a</w:t>
      </w:r>
      <w:r w:rsidR="00990B69" w:rsidRPr="00EB775F">
        <w:rPr>
          <w:szCs w:val="22"/>
        </w:rPr>
        <w:t xml:space="preserve">ll associated </w:t>
      </w:r>
      <w:r w:rsidR="0018661A" w:rsidRPr="00EB775F">
        <w:rPr>
          <w:szCs w:val="22"/>
        </w:rPr>
        <w:t xml:space="preserve">equipment </w:t>
      </w:r>
      <w:r w:rsidR="00990B69" w:rsidRPr="00EB775F">
        <w:rPr>
          <w:szCs w:val="22"/>
        </w:rPr>
        <w:t xml:space="preserve">sold.  </w:t>
      </w:r>
    </w:p>
    <w:p w14:paraId="2011554E" w14:textId="7248B9B9" w:rsidR="005360E7" w:rsidRPr="00EB775F" w:rsidRDefault="00A000B4" w:rsidP="005360E7">
      <w:pPr>
        <w:tabs>
          <w:tab w:val="left" w:pos="1440"/>
        </w:tabs>
        <w:ind w:right="-180"/>
        <w:rPr>
          <w:sz w:val="22"/>
          <w:szCs w:val="22"/>
        </w:rPr>
      </w:pPr>
      <w:r>
        <w:rPr>
          <w:sz w:val="22"/>
          <w:szCs w:val="22"/>
        </w:rPr>
        <w:t xml:space="preserve">As a result, </w:t>
      </w:r>
      <w:r w:rsidR="00990B69" w:rsidRPr="00EB775F">
        <w:rPr>
          <w:sz w:val="22"/>
          <w:szCs w:val="22"/>
        </w:rPr>
        <w:t>EU002which consist of a 1997 Anthon Panel primary saw, Model No. LNB LBB/150/42/22.5</w:t>
      </w:r>
      <w:r>
        <w:rPr>
          <w:sz w:val="22"/>
          <w:szCs w:val="22"/>
        </w:rPr>
        <w:t>, a</w:t>
      </w:r>
      <w:r w:rsidR="00990B69" w:rsidRPr="00EB775F">
        <w:rPr>
          <w:sz w:val="22"/>
          <w:szCs w:val="22"/>
        </w:rPr>
        <w:t xml:space="preserve"> </w:t>
      </w:r>
      <w:proofErr w:type="spellStart"/>
      <w:r w:rsidR="00990B69" w:rsidRPr="00EB775F">
        <w:rPr>
          <w:sz w:val="22"/>
          <w:szCs w:val="22"/>
        </w:rPr>
        <w:t>Holzma</w:t>
      </w:r>
      <w:proofErr w:type="spellEnd"/>
      <w:r w:rsidR="00990B69" w:rsidRPr="00EB775F">
        <w:rPr>
          <w:sz w:val="22"/>
          <w:szCs w:val="22"/>
        </w:rPr>
        <w:t xml:space="preserve"> Panel Cutter, Model No. HPL-22-43/16, a </w:t>
      </w:r>
      <w:proofErr w:type="spellStart"/>
      <w:r w:rsidR="00990B69" w:rsidRPr="00EB775F">
        <w:rPr>
          <w:sz w:val="22"/>
          <w:szCs w:val="22"/>
        </w:rPr>
        <w:t>Critz</w:t>
      </w:r>
      <w:proofErr w:type="spellEnd"/>
      <w:r w:rsidR="00990B69" w:rsidRPr="00EB775F">
        <w:rPr>
          <w:sz w:val="22"/>
          <w:szCs w:val="22"/>
        </w:rPr>
        <w:t xml:space="preserve"> saw</w:t>
      </w:r>
      <w:r>
        <w:rPr>
          <w:sz w:val="22"/>
          <w:szCs w:val="22"/>
        </w:rPr>
        <w:t>,</w:t>
      </w:r>
      <w:r w:rsidR="00990B69" w:rsidRPr="00EB775F">
        <w:rPr>
          <w:sz w:val="22"/>
          <w:szCs w:val="22"/>
        </w:rPr>
        <w:t xml:space="preserve"> an edge bander and a dust collection system for the control of emissions from the sawing operation </w:t>
      </w:r>
      <w:r w:rsidR="00BC46D7" w:rsidRPr="00EB775F">
        <w:rPr>
          <w:sz w:val="22"/>
          <w:szCs w:val="22"/>
        </w:rPr>
        <w:t xml:space="preserve">will </w:t>
      </w:r>
      <w:r w:rsidR="008A558E" w:rsidRPr="00EB775F">
        <w:rPr>
          <w:sz w:val="22"/>
          <w:szCs w:val="22"/>
        </w:rPr>
        <w:t>be removed</w:t>
      </w:r>
      <w:r w:rsidR="005360E7" w:rsidRPr="00EB775F">
        <w:rPr>
          <w:sz w:val="22"/>
          <w:szCs w:val="22"/>
        </w:rPr>
        <w:t xml:space="preserve"> </w:t>
      </w:r>
      <w:r>
        <w:rPr>
          <w:sz w:val="22"/>
          <w:szCs w:val="22"/>
        </w:rPr>
        <w:t xml:space="preserve">from the </w:t>
      </w:r>
      <w:r w:rsidR="008A558E">
        <w:rPr>
          <w:sz w:val="22"/>
          <w:szCs w:val="22"/>
        </w:rPr>
        <w:t>permit.</w:t>
      </w:r>
    </w:p>
    <w:p w14:paraId="540255D2" w14:textId="77777777" w:rsidR="0018661A" w:rsidRPr="00EB775F" w:rsidRDefault="0018661A" w:rsidP="005360E7">
      <w:pPr>
        <w:tabs>
          <w:tab w:val="left" w:pos="1440"/>
        </w:tabs>
        <w:ind w:right="-180"/>
        <w:rPr>
          <w:sz w:val="22"/>
          <w:szCs w:val="22"/>
        </w:rPr>
      </w:pPr>
    </w:p>
    <w:p w14:paraId="78A333E0" w14:textId="77777777" w:rsidR="00193F10" w:rsidRPr="00EB775F" w:rsidRDefault="001C4E37" w:rsidP="00BE6E8B">
      <w:pPr>
        <w:pStyle w:val="BodyText"/>
        <w:numPr>
          <w:ilvl w:val="12"/>
          <w:numId w:val="0"/>
        </w:numPr>
        <w:rPr>
          <w:b/>
          <w:bCs/>
          <w:sz w:val="22"/>
          <w:szCs w:val="22"/>
        </w:rPr>
      </w:pPr>
      <w:r w:rsidRPr="00EB775F">
        <w:rPr>
          <w:b/>
          <w:bCs/>
          <w:sz w:val="22"/>
          <w:szCs w:val="22"/>
        </w:rPr>
        <w:t xml:space="preserve">Facility </w:t>
      </w:r>
      <w:r w:rsidR="00193F10" w:rsidRPr="00EB775F">
        <w:rPr>
          <w:b/>
          <w:bCs/>
          <w:sz w:val="22"/>
          <w:szCs w:val="22"/>
        </w:rPr>
        <w:t>Regulatory Categories</w:t>
      </w:r>
    </w:p>
    <w:p w14:paraId="280A095E" w14:textId="77777777" w:rsidR="00F71458" w:rsidRPr="00EB775F" w:rsidRDefault="00F71458" w:rsidP="00F71458">
      <w:pPr>
        <w:numPr>
          <w:ilvl w:val="0"/>
          <w:numId w:val="3"/>
        </w:numPr>
        <w:spacing w:after="120"/>
        <w:rPr>
          <w:sz w:val="22"/>
          <w:szCs w:val="22"/>
        </w:rPr>
      </w:pPr>
      <w:r w:rsidRPr="00EB775F">
        <w:rPr>
          <w:sz w:val="22"/>
          <w:szCs w:val="22"/>
        </w:rPr>
        <w:t>The facility is not a major source of hazardous air pollutants (HAP).</w:t>
      </w:r>
    </w:p>
    <w:p w14:paraId="241631B1" w14:textId="77777777" w:rsidR="00F71458" w:rsidRPr="00EB775F" w:rsidRDefault="00F71458" w:rsidP="00F71458">
      <w:pPr>
        <w:numPr>
          <w:ilvl w:val="0"/>
          <w:numId w:val="3"/>
        </w:numPr>
        <w:spacing w:after="120"/>
        <w:rPr>
          <w:sz w:val="22"/>
          <w:szCs w:val="22"/>
        </w:rPr>
      </w:pPr>
      <w:r w:rsidRPr="00EB775F">
        <w:rPr>
          <w:sz w:val="22"/>
          <w:szCs w:val="22"/>
        </w:rPr>
        <w:t>The facility</w:t>
      </w:r>
      <w:r w:rsidR="00E320D2" w:rsidRPr="00EB775F">
        <w:rPr>
          <w:sz w:val="22"/>
          <w:szCs w:val="22"/>
        </w:rPr>
        <w:t xml:space="preserve"> </w:t>
      </w:r>
      <w:r w:rsidRPr="00EB775F">
        <w:rPr>
          <w:sz w:val="22"/>
          <w:szCs w:val="22"/>
        </w:rPr>
        <w:t xml:space="preserve">is not a Title V major source of air pollution in accordance with Chapter </w:t>
      </w:r>
      <w:r w:rsidR="009F6095" w:rsidRPr="00EB775F">
        <w:rPr>
          <w:sz w:val="22"/>
          <w:szCs w:val="22"/>
        </w:rPr>
        <w:t>62-</w:t>
      </w:r>
      <w:r w:rsidRPr="00EB775F">
        <w:rPr>
          <w:sz w:val="22"/>
          <w:szCs w:val="22"/>
        </w:rPr>
        <w:t>213, F.A.C.</w:t>
      </w:r>
    </w:p>
    <w:p w14:paraId="027D2547" w14:textId="77777777" w:rsidR="00F71458" w:rsidRPr="00EB775F" w:rsidRDefault="00F71458" w:rsidP="00F71458">
      <w:pPr>
        <w:numPr>
          <w:ilvl w:val="0"/>
          <w:numId w:val="3"/>
        </w:numPr>
        <w:spacing w:after="120"/>
        <w:rPr>
          <w:sz w:val="22"/>
          <w:szCs w:val="22"/>
        </w:rPr>
      </w:pPr>
      <w:r w:rsidRPr="00EB775F">
        <w:rPr>
          <w:sz w:val="22"/>
          <w:szCs w:val="22"/>
        </w:rPr>
        <w:t>The facility is not a major stationary source in accordance with Rule 62-212.400, F.A.C. for the Prevention of Significant Deterioration (PSD) of Air Quality.</w:t>
      </w:r>
    </w:p>
    <w:p w14:paraId="160BBD55" w14:textId="77777777" w:rsidR="00D64B38" w:rsidRPr="00EB775F" w:rsidRDefault="00D64B38">
      <w:pPr>
        <w:pStyle w:val="BodyText2"/>
        <w:numPr>
          <w:ilvl w:val="0"/>
          <w:numId w:val="0"/>
        </w:numPr>
        <w:rPr>
          <w:b/>
          <w:bCs/>
          <w:szCs w:val="22"/>
        </w:rPr>
      </w:pPr>
    </w:p>
    <w:p w14:paraId="5B6B239F" w14:textId="77777777" w:rsidR="00B10113" w:rsidRPr="00EB775F" w:rsidRDefault="00B10113">
      <w:pPr>
        <w:pStyle w:val="BodyText2"/>
        <w:numPr>
          <w:ilvl w:val="0"/>
          <w:numId w:val="0"/>
        </w:numPr>
        <w:rPr>
          <w:b/>
          <w:bCs/>
          <w:szCs w:val="22"/>
        </w:rPr>
      </w:pPr>
    </w:p>
    <w:p w14:paraId="38426F04" w14:textId="77777777" w:rsidR="00B10113" w:rsidRPr="00EB775F" w:rsidRDefault="00B10113">
      <w:pPr>
        <w:pStyle w:val="BodyText2"/>
        <w:numPr>
          <w:ilvl w:val="0"/>
          <w:numId w:val="0"/>
        </w:numPr>
        <w:rPr>
          <w:b/>
          <w:bCs/>
          <w:szCs w:val="22"/>
        </w:rPr>
      </w:pPr>
    </w:p>
    <w:p w14:paraId="67A9C7A4" w14:textId="77777777" w:rsidR="00193F10" w:rsidRPr="00EB775F" w:rsidRDefault="00193F10">
      <w:pPr>
        <w:pStyle w:val="BodyText2"/>
        <w:numPr>
          <w:ilvl w:val="0"/>
          <w:numId w:val="0"/>
        </w:numPr>
        <w:rPr>
          <w:b/>
          <w:bCs/>
          <w:szCs w:val="22"/>
        </w:rPr>
      </w:pPr>
      <w:r w:rsidRPr="00EB775F">
        <w:rPr>
          <w:b/>
          <w:bCs/>
          <w:szCs w:val="22"/>
        </w:rPr>
        <w:lastRenderedPageBreak/>
        <w:t>Project Description</w:t>
      </w:r>
    </w:p>
    <w:p w14:paraId="775CBA96" w14:textId="0BC07935" w:rsidR="00305BE1" w:rsidRPr="00EB775F" w:rsidRDefault="00C852BC" w:rsidP="00305BE1">
      <w:pPr>
        <w:rPr>
          <w:sz w:val="22"/>
          <w:szCs w:val="22"/>
        </w:rPr>
      </w:pPr>
      <w:r>
        <w:rPr>
          <w:sz w:val="22"/>
          <w:szCs w:val="22"/>
        </w:rPr>
        <w:t>This operation permit is being issued</w:t>
      </w:r>
      <w:r w:rsidR="0018661A" w:rsidRPr="00EB775F">
        <w:rPr>
          <w:sz w:val="22"/>
          <w:szCs w:val="22"/>
        </w:rPr>
        <w:t xml:space="preserve"> </w:t>
      </w:r>
      <w:r w:rsidR="00E320D2" w:rsidRPr="00EB775F">
        <w:rPr>
          <w:sz w:val="22"/>
          <w:szCs w:val="22"/>
        </w:rPr>
        <w:t xml:space="preserve">for the continued operation of </w:t>
      </w:r>
      <w:proofErr w:type="spellStart"/>
      <w:r w:rsidR="00305BE1" w:rsidRPr="00EB775F">
        <w:rPr>
          <w:sz w:val="22"/>
          <w:szCs w:val="22"/>
        </w:rPr>
        <w:t>BlueLinx</w:t>
      </w:r>
      <w:proofErr w:type="spellEnd"/>
      <w:r w:rsidR="00305BE1" w:rsidRPr="00EB775F">
        <w:rPr>
          <w:sz w:val="22"/>
          <w:szCs w:val="22"/>
        </w:rPr>
        <w:t xml:space="preserve"> Corporation which is a Miscellaneous Wood Products Manufacturer (Standard Industrial Classification No. 2499) located at 694 SE County </w:t>
      </w:r>
      <w:r w:rsidR="00F866A1">
        <w:rPr>
          <w:sz w:val="22"/>
          <w:szCs w:val="22"/>
        </w:rPr>
        <w:t>Road</w:t>
      </w:r>
      <w:r w:rsidR="00305BE1" w:rsidRPr="00EB775F">
        <w:rPr>
          <w:sz w:val="22"/>
          <w:szCs w:val="22"/>
        </w:rPr>
        <w:t xml:space="preserve"> 245 in Lake City Columbia County. </w:t>
      </w:r>
      <w:r>
        <w:rPr>
          <w:sz w:val="22"/>
          <w:szCs w:val="22"/>
        </w:rPr>
        <w:t xml:space="preserve">Lumber </w:t>
      </w:r>
      <w:r w:rsidRPr="00EB775F">
        <w:rPr>
          <w:sz w:val="22"/>
          <w:szCs w:val="22"/>
        </w:rPr>
        <w:t>and panel boards</w:t>
      </w:r>
      <w:r>
        <w:rPr>
          <w:sz w:val="22"/>
          <w:szCs w:val="22"/>
        </w:rPr>
        <w:t xml:space="preserve"> that are </w:t>
      </w:r>
      <w:r w:rsidRPr="00EB775F">
        <w:rPr>
          <w:sz w:val="22"/>
          <w:szCs w:val="22"/>
        </w:rPr>
        <w:t>used in the manufacture of mobile homes</w:t>
      </w:r>
      <w:r>
        <w:rPr>
          <w:sz w:val="22"/>
          <w:szCs w:val="22"/>
        </w:rPr>
        <w:t xml:space="preserve"> are cut to size in the </w:t>
      </w:r>
      <w:r w:rsidR="00305BE1" w:rsidRPr="00EB775F">
        <w:rPr>
          <w:sz w:val="22"/>
          <w:szCs w:val="22"/>
        </w:rPr>
        <w:t>Saw Shop (EU 001)</w:t>
      </w:r>
      <w:r>
        <w:rPr>
          <w:sz w:val="22"/>
          <w:szCs w:val="22"/>
        </w:rPr>
        <w:t xml:space="preserve">. </w:t>
      </w:r>
      <w:bookmarkStart w:id="0" w:name="_GoBack"/>
      <w:bookmarkEnd w:id="0"/>
      <w:r w:rsidR="00305BE1" w:rsidRPr="00EB775F">
        <w:rPr>
          <w:sz w:val="22"/>
          <w:szCs w:val="22"/>
        </w:rPr>
        <w:t xml:space="preserve"> The </w:t>
      </w:r>
      <w:r>
        <w:rPr>
          <w:sz w:val="22"/>
          <w:szCs w:val="22"/>
        </w:rPr>
        <w:t>operation</w:t>
      </w:r>
      <w:r w:rsidRPr="00EB775F">
        <w:rPr>
          <w:sz w:val="22"/>
          <w:szCs w:val="22"/>
        </w:rPr>
        <w:t xml:space="preserve"> </w:t>
      </w:r>
      <w:r w:rsidR="00305BE1" w:rsidRPr="00EB775F">
        <w:rPr>
          <w:sz w:val="22"/>
          <w:szCs w:val="22"/>
        </w:rPr>
        <w:t xml:space="preserve">consists of several saws divided into 3 groups: </w:t>
      </w:r>
      <w:r w:rsidR="00B10113" w:rsidRPr="00EB775F">
        <w:rPr>
          <w:sz w:val="22"/>
          <w:szCs w:val="22"/>
        </w:rPr>
        <w:t xml:space="preserve">1.) </w:t>
      </w:r>
      <w:r w:rsidR="00305BE1" w:rsidRPr="00EB775F">
        <w:rPr>
          <w:sz w:val="22"/>
          <w:szCs w:val="22"/>
        </w:rPr>
        <w:t xml:space="preserve">Specialty lumber, which includes two Clary saws and a band saw, </w:t>
      </w:r>
      <w:r w:rsidR="00B10113" w:rsidRPr="00EB775F">
        <w:rPr>
          <w:sz w:val="22"/>
          <w:szCs w:val="22"/>
        </w:rPr>
        <w:t xml:space="preserve">2) </w:t>
      </w:r>
      <w:r w:rsidR="00305BE1" w:rsidRPr="00EB775F">
        <w:rPr>
          <w:sz w:val="22"/>
          <w:szCs w:val="22"/>
        </w:rPr>
        <w:t xml:space="preserve">a cut-to-size lumber group which includes a </w:t>
      </w:r>
      <w:proofErr w:type="spellStart"/>
      <w:r w:rsidR="00305BE1" w:rsidRPr="00EB775F">
        <w:rPr>
          <w:sz w:val="22"/>
          <w:szCs w:val="22"/>
        </w:rPr>
        <w:t>Holtec</w:t>
      </w:r>
      <w:proofErr w:type="spellEnd"/>
      <w:r w:rsidR="00305BE1" w:rsidRPr="00EB775F">
        <w:rPr>
          <w:sz w:val="22"/>
          <w:szCs w:val="22"/>
        </w:rPr>
        <w:t xml:space="preserve"> saw, an XP-225 planer, and an </w:t>
      </w:r>
      <w:proofErr w:type="spellStart"/>
      <w:r w:rsidR="00305BE1" w:rsidRPr="00EB775F">
        <w:rPr>
          <w:sz w:val="22"/>
          <w:szCs w:val="22"/>
        </w:rPr>
        <w:t>upcut</w:t>
      </w:r>
      <w:proofErr w:type="spellEnd"/>
      <w:r w:rsidR="00305BE1" w:rsidRPr="00EB775F">
        <w:rPr>
          <w:sz w:val="22"/>
          <w:szCs w:val="22"/>
        </w:rPr>
        <w:t xml:space="preserve"> saw and </w:t>
      </w:r>
      <w:r w:rsidR="00B10113" w:rsidRPr="00EB775F">
        <w:rPr>
          <w:sz w:val="22"/>
          <w:szCs w:val="22"/>
        </w:rPr>
        <w:t>3). t</w:t>
      </w:r>
      <w:r w:rsidR="00305BE1" w:rsidRPr="00EB775F">
        <w:rPr>
          <w:sz w:val="22"/>
          <w:szCs w:val="22"/>
        </w:rPr>
        <w:t xml:space="preserve">he panel group which includes a shaper saw, an </w:t>
      </w:r>
      <w:proofErr w:type="spellStart"/>
      <w:r w:rsidR="00305BE1" w:rsidRPr="00EB775F">
        <w:rPr>
          <w:sz w:val="22"/>
          <w:szCs w:val="22"/>
        </w:rPr>
        <w:t>upcut</w:t>
      </w:r>
      <w:proofErr w:type="spellEnd"/>
      <w:r w:rsidR="00305BE1" w:rsidRPr="00EB775F">
        <w:rPr>
          <w:sz w:val="22"/>
          <w:szCs w:val="22"/>
        </w:rPr>
        <w:t xml:space="preserve"> saw a JKO </w:t>
      </w:r>
      <w:proofErr w:type="spellStart"/>
      <w:r w:rsidR="00305BE1" w:rsidRPr="00EB775F">
        <w:rPr>
          <w:sz w:val="22"/>
          <w:szCs w:val="22"/>
        </w:rPr>
        <w:t>hauncher</w:t>
      </w:r>
      <w:proofErr w:type="spellEnd"/>
      <w:r w:rsidR="00305BE1" w:rsidRPr="00EB775F">
        <w:rPr>
          <w:sz w:val="22"/>
          <w:szCs w:val="22"/>
        </w:rPr>
        <w:t xml:space="preserve"> and a MJ rip saw. The facility is electrically operated. </w:t>
      </w:r>
    </w:p>
    <w:p w14:paraId="3B6F0ECB" w14:textId="77777777" w:rsidR="00305BE1" w:rsidRPr="00EB775F" w:rsidRDefault="00305BE1" w:rsidP="00305BE1">
      <w:pPr>
        <w:rPr>
          <w:sz w:val="22"/>
          <w:szCs w:val="22"/>
        </w:rPr>
      </w:pPr>
    </w:p>
    <w:p w14:paraId="2E9756CB" w14:textId="5FA66436" w:rsidR="00305BE1" w:rsidRPr="00EB775F" w:rsidRDefault="00305BE1" w:rsidP="00305BE1">
      <w:pPr>
        <w:rPr>
          <w:sz w:val="22"/>
          <w:szCs w:val="22"/>
        </w:rPr>
      </w:pPr>
      <w:r w:rsidRPr="00EB775F">
        <w:rPr>
          <w:sz w:val="22"/>
          <w:szCs w:val="22"/>
        </w:rPr>
        <w:t xml:space="preserve">Particulate matter emissions </w:t>
      </w:r>
      <w:r w:rsidR="00C852BC" w:rsidRPr="00EB775F">
        <w:rPr>
          <w:sz w:val="22"/>
          <w:szCs w:val="22"/>
        </w:rPr>
        <w:t xml:space="preserve">from the equipment are pneumatically suctioned </w:t>
      </w:r>
      <w:r w:rsidR="00C852BC">
        <w:rPr>
          <w:sz w:val="22"/>
          <w:szCs w:val="22"/>
        </w:rPr>
        <w:t xml:space="preserve">to </w:t>
      </w:r>
      <w:r w:rsidRPr="00EB775F">
        <w:rPr>
          <w:sz w:val="22"/>
          <w:szCs w:val="22"/>
        </w:rPr>
        <w:t>a 24,000-dscfm cyclone</w:t>
      </w:r>
      <w:r w:rsidR="00C852BC">
        <w:rPr>
          <w:sz w:val="22"/>
          <w:szCs w:val="22"/>
        </w:rPr>
        <w:t xml:space="preserve"> for control</w:t>
      </w:r>
      <w:r w:rsidRPr="00EB775F">
        <w:rPr>
          <w:sz w:val="22"/>
          <w:szCs w:val="22"/>
        </w:rPr>
        <w:t xml:space="preserve">.  </w:t>
      </w:r>
      <w:r w:rsidR="00302B33">
        <w:rPr>
          <w:sz w:val="22"/>
          <w:szCs w:val="22"/>
        </w:rPr>
        <w:t xml:space="preserve">From the </w:t>
      </w:r>
      <w:r w:rsidRPr="00EB775F">
        <w:rPr>
          <w:sz w:val="22"/>
          <w:szCs w:val="22"/>
        </w:rPr>
        <w:t>cyclone</w:t>
      </w:r>
      <w:r w:rsidR="00D429F4">
        <w:rPr>
          <w:sz w:val="22"/>
          <w:szCs w:val="22"/>
        </w:rPr>
        <w:t xml:space="preserve"> </w:t>
      </w:r>
      <w:r w:rsidRPr="00EB775F">
        <w:rPr>
          <w:sz w:val="22"/>
          <w:szCs w:val="22"/>
        </w:rPr>
        <w:t xml:space="preserve">the sawdust </w:t>
      </w:r>
      <w:r w:rsidR="00D429F4">
        <w:rPr>
          <w:sz w:val="22"/>
          <w:szCs w:val="22"/>
        </w:rPr>
        <w:t xml:space="preserve">is transferred to a truck or bin </w:t>
      </w:r>
      <w:r w:rsidRPr="00EB775F">
        <w:rPr>
          <w:sz w:val="22"/>
          <w:szCs w:val="22"/>
        </w:rPr>
        <w:t>via a large tubular chute that is connected to an opening in the side of a truck or bin.  The collected sawdust is then sold to off-site operations for reuse.</w:t>
      </w:r>
    </w:p>
    <w:p w14:paraId="7EE96370" w14:textId="05C52B59" w:rsidR="00305BE1" w:rsidRDefault="00305BE1" w:rsidP="00305BE1">
      <w:pPr>
        <w:pStyle w:val="BodyText2"/>
        <w:tabs>
          <w:tab w:val="left" w:pos="2430"/>
        </w:tabs>
        <w:rPr>
          <w:b/>
          <w:bCs/>
          <w:szCs w:val="22"/>
        </w:rPr>
      </w:pPr>
    </w:p>
    <w:p w14:paraId="7C7FB4C6" w14:textId="14E7B3F6" w:rsidR="00B54BEF" w:rsidRPr="00DD7CB9" w:rsidRDefault="00B54BEF" w:rsidP="00B54BEF">
      <w:pPr>
        <w:pStyle w:val="BodyText2"/>
        <w:tabs>
          <w:tab w:val="left" w:pos="2430"/>
        </w:tabs>
        <w:ind w:hanging="720"/>
        <w:rPr>
          <w:b/>
          <w:bCs/>
          <w:szCs w:val="22"/>
        </w:rPr>
      </w:pPr>
      <w:r>
        <w:rPr>
          <w:b/>
          <w:bCs/>
          <w:szCs w:val="22"/>
        </w:rPr>
        <w:tab/>
      </w:r>
      <w:r w:rsidRPr="00DD7CB9">
        <w:rPr>
          <w:b/>
          <w:bCs/>
          <w:szCs w:val="22"/>
        </w:rPr>
        <w:t>Exempt Emissions Unit</w:t>
      </w:r>
    </w:p>
    <w:p w14:paraId="4A4715E7" w14:textId="50A19A76" w:rsidR="00B54BEF" w:rsidRPr="00DD7CB9" w:rsidRDefault="00B54BEF" w:rsidP="00B54BEF">
      <w:pPr>
        <w:pStyle w:val="BodyText"/>
        <w:rPr>
          <w:sz w:val="22"/>
          <w:szCs w:val="22"/>
        </w:rPr>
      </w:pPr>
      <w:r w:rsidRPr="00DD7CB9">
        <w:rPr>
          <w:bCs/>
          <w:sz w:val="22"/>
          <w:szCs w:val="22"/>
        </w:rPr>
        <w:t>The facility also operates a CNC Router with control and Surface Coating Operation using CBS 156 Edge Sealer</w:t>
      </w:r>
      <w:r w:rsidRPr="00DD7CB9">
        <w:rPr>
          <w:sz w:val="22"/>
          <w:szCs w:val="22"/>
        </w:rPr>
        <w:t>:  No significant air pollutant emission increases are associated with the addition of the CNC Router and the use of CBS 156 Edge Sealer for the Coating Operation therefore pursuant to Rule 62-4.040(</w:t>
      </w:r>
      <w:proofErr w:type="gramStart"/>
      <w:r w:rsidRPr="00DD7CB9">
        <w:rPr>
          <w:sz w:val="22"/>
          <w:szCs w:val="22"/>
        </w:rPr>
        <w:t>1)(</w:t>
      </w:r>
      <w:proofErr w:type="gramEnd"/>
      <w:r w:rsidRPr="00DD7CB9">
        <w:rPr>
          <w:sz w:val="22"/>
          <w:szCs w:val="22"/>
        </w:rPr>
        <w:t xml:space="preserve">b the </w:t>
      </w:r>
      <w:r w:rsidRPr="00DD7CB9">
        <w:rPr>
          <w:bCs/>
          <w:sz w:val="22"/>
          <w:szCs w:val="22"/>
        </w:rPr>
        <w:t xml:space="preserve">CNC Router with control and Surface Coating Operation  is exempt </w:t>
      </w:r>
      <w:r w:rsidRPr="00DD7CB9">
        <w:rPr>
          <w:sz w:val="22"/>
          <w:szCs w:val="22"/>
        </w:rPr>
        <w:t xml:space="preserve">from the requirement to obtain an air </w:t>
      </w:r>
      <w:r>
        <w:rPr>
          <w:sz w:val="22"/>
          <w:szCs w:val="22"/>
        </w:rPr>
        <w:t xml:space="preserve">construction </w:t>
      </w:r>
      <w:r w:rsidRPr="00DD7CB9">
        <w:rPr>
          <w:sz w:val="22"/>
          <w:szCs w:val="22"/>
        </w:rPr>
        <w:t>permit</w:t>
      </w:r>
      <w:r>
        <w:rPr>
          <w:sz w:val="22"/>
          <w:szCs w:val="22"/>
        </w:rPr>
        <w:t xml:space="preserve"> and a Non-Title V Operation permit</w:t>
      </w:r>
      <w:r w:rsidRPr="00DD7CB9">
        <w:rPr>
          <w:sz w:val="22"/>
          <w:szCs w:val="22"/>
        </w:rPr>
        <w:t>.</w:t>
      </w:r>
    </w:p>
    <w:p w14:paraId="781C98B2" w14:textId="77777777" w:rsidR="00B54BEF" w:rsidRPr="00EB775F" w:rsidRDefault="00B54BEF" w:rsidP="00305BE1">
      <w:pPr>
        <w:pStyle w:val="BodyText2"/>
        <w:tabs>
          <w:tab w:val="left" w:pos="2430"/>
        </w:tabs>
        <w:rPr>
          <w:b/>
          <w:bCs/>
          <w:szCs w:val="22"/>
        </w:rPr>
      </w:pPr>
    </w:p>
    <w:p w14:paraId="5A98BAA5" w14:textId="77777777" w:rsidR="001C4E37" w:rsidRPr="00EB775F" w:rsidRDefault="001C4E37" w:rsidP="00305BE1">
      <w:pPr>
        <w:pStyle w:val="BodyText2"/>
        <w:tabs>
          <w:tab w:val="left" w:pos="2430"/>
        </w:tabs>
        <w:rPr>
          <w:b/>
          <w:bCs/>
          <w:szCs w:val="22"/>
        </w:rPr>
      </w:pPr>
      <w:r w:rsidRPr="00EB775F">
        <w:rPr>
          <w:b/>
          <w:bCs/>
          <w:szCs w:val="22"/>
        </w:rPr>
        <w:t>Processing Schedule</w:t>
      </w:r>
    </w:p>
    <w:p w14:paraId="303D28A1" w14:textId="77777777" w:rsidR="001C4E37" w:rsidRPr="00EB775F" w:rsidRDefault="00E320D2" w:rsidP="00302267">
      <w:pPr>
        <w:pStyle w:val="BodyText"/>
        <w:numPr>
          <w:ilvl w:val="12"/>
          <w:numId w:val="0"/>
        </w:numPr>
        <w:tabs>
          <w:tab w:val="left" w:pos="990"/>
        </w:tabs>
        <w:spacing w:after="60"/>
        <w:rPr>
          <w:sz w:val="22"/>
          <w:szCs w:val="22"/>
        </w:rPr>
      </w:pPr>
      <w:r w:rsidRPr="00EB775F">
        <w:rPr>
          <w:sz w:val="22"/>
          <w:szCs w:val="22"/>
        </w:rPr>
        <w:t>August 2</w:t>
      </w:r>
      <w:r w:rsidR="00F612F9" w:rsidRPr="00EB775F">
        <w:rPr>
          <w:sz w:val="22"/>
          <w:szCs w:val="22"/>
        </w:rPr>
        <w:t>5</w:t>
      </w:r>
      <w:r w:rsidRPr="00EB775F">
        <w:rPr>
          <w:sz w:val="22"/>
          <w:szCs w:val="22"/>
        </w:rPr>
        <w:t>, 2016</w:t>
      </w:r>
      <w:r w:rsidR="001C4E37" w:rsidRPr="00EB775F">
        <w:rPr>
          <w:sz w:val="22"/>
          <w:szCs w:val="22"/>
        </w:rPr>
        <w:tab/>
      </w:r>
      <w:r w:rsidRPr="00EB775F">
        <w:rPr>
          <w:sz w:val="22"/>
          <w:szCs w:val="22"/>
        </w:rPr>
        <w:t>Department r</w:t>
      </w:r>
      <w:r w:rsidR="001C4E37" w:rsidRPr="00EB775F">
        <w:rPr>
          <w:sz w:val="22"/>
          <w:szCs w:val="22"/>
        </w:rPr>
        <w:t>eceived the application for a minor source air pollution permit.</w:t>
      </w:r>
    </w:p>
    <w:p w14:paraId="354C766A" w14:textId="430D9207" w:rsidR="00E320D2" w:rsidRPr="00EB775F" w:rsidRDefault="00B10113" w:rsidP="00302267">
      <w:pPr>
        <w:pStyle w:val="BodyText"/>
        <w:numPr>
          <w:ilvl w:val="12"/>
          <w:numId w:val="0"/>
        </w:numPr>
        <w:tabs>
          <w:tab w:val="left" w:pos="990"/>
        </w:tabs>
        <w:rPr>
          <w:sz w:val="22"/>
          <w:szCs w:val="22"/>
        </w:rPr>
      </w:pPr>
      <w:r w:rsidRPr="00EB775F">
        <w:rPr>
          <w:sz w:val="22"/>
          <w:szCs w:val="22"/>
        </w:rPr>
        <w:t xml:space="preserve">September </w:t>
      </w:r>
      <w:r w:rsidR="00B54BEF" w:rsidRPr="00EB775F">
        <w:rPr>
          <w:sz w:val="22"/>
          <w:szCs w:val="22"/>
        </w:rPr>
        <w:t>0</w:t>
      </w:r>
      <w:r w:rsidR="00B54BEF">
        <w:rPr>
          <w:sz w:val="22"/>
          <w:szCs w:val="22"/>
        </w:rPr>
        <w:t>9</w:t>
      </w:r>
      <w:r w:rsidRPr="00EB775F">
        <w:rPr>
          <w:sz w:val="22"/>
          <w:szCs w:val="22"/>
        </w:rPr>
        <w:t>, 2016</w:t>
      </w:r>
      <w:r w:rsidR="001C4E37" w:rsidRPr="00EB775F">
        <w:rPr>
          <w:sz w:val="22"/>
          <w:szCs w:val="22"/>
        </w:rPr>
        <w:tab/>
      </w:r>
      <w:r w:rsidR="00E320D2" w:rsidRPr="00EB775F">
        <w:rPr>
          <w:sz w:val="22"/>
          <w:szCs w:val="22"/>
        </w:rPr>
        <w:t xml:space="preserve">Department Issued Permit No. </w:t>
      </w:r>
      <w:r w:rsidR="00305BE1" w:rsidRPr="00EB775F">
        <w:rPr>
          <w:sz w:val="22"/>
          <w:szCs w:val="22"/>
        </w:rPr>
        <w:t>0230043</w:t>
      </w:r>
      <w:r w:rsidR="00E320D2" w:rsidRPr="00EB775F">
        <w:rPr>
          <w:sz w:val="22"/>
          <w:szCs w:val="22"/>
        </w:rPr>
        <w:t>-0</w:t>
      </w:r>
      <w:r w:rsidR="00F612F9" w:rsidRPr="00EB775F">
        <w:rPr>
          <w:sz w:val="22"/>
          <w:szCs w:val="22"/>
        </w:rPr>
        <w:t>11</w:t>
      </w:r>
      <w:r w:rsidR="00E320D2" w:rsidRPr="00EB775F">
        <w:rPr>
          <w:sz w:val="22"/>
          <w:szCs w:val="22"/>
        </w:rPr>
        <w:t>-AO Renewal</w:t>
      </w:r>
    </w:p>
    <w:p w14:paraId="516796C0" w14:textId="77777777" w:rsidR="001C4E37" w:rsidRPr="00EB775F" w:rsidRDefault="001C4E37" w:rsidP="00302267">
      <w:pPr>
        <w:pStyle w:val="BodyText"/>
        <w:numPr>
          <w:ilvl w:val="12"/>
          <w:numId w:val="0"/>
        </w:numPr>
        <w:tabs>
          <w:tab w:val="left" w:pos="990"/>
        </w:tabs>
        <w:rPr>
          <w:sz w:val="22"/>
          <w:szCs w:val="22"/>
        </w:rPr>
      </w:pPr>
    </w:p>
    <w:p w14:paraId="0E0F2037" w14:textId="77777777" w:rsidR="00193F10" w:rsidRPr="00EB775F" w:rsidRDefault="00617209" w:rsidP="00BE6E8B">
      <w:pPr>
        <w:pStyle w:val="ListParagraph"/>
        <w:numPr>
          <w:ilvl w:val="0"/>
          <w:numId w:val="6"/>
        </w:numPr>
        <w:spacing w:after="120"/>
        <w:ind w:left="360"/>
        <w:rPr>
          <w:b/>
          <w:caps/>
          <w:sz w:val="22"/>
          <w:szCs w:val="22"/>
        </w:rPr>
      </w:pPr>
      <w:r w:rsidRPr="00EB775F">
        <w:rPr>
          <w:b/>
          <w:caps/>
          <w:sz w:val="22"/>
          <w:szCs w:val="22"/>
        </w:rPr>
        <w:t>Department review</w:t>
      </w:r>
    </w:p>
    <w:p w14:paraId="755396FF" w14:textId="61573170" w:rsidR="003D3BB3" w:rsidRPr="00EB775F" w:rsidRDefault="00E320D2" w:rsidP="00E320D2">
      <w:pPr>
        <w:rPr>
          <w:sz w:val="22"/>
          <w:szCs w:val="22"/>
        </w:rPr>
      </w:pPr>
      <w:r w:rsidRPr="00EB775F">
        <w:rPr>
          <w:sz w:val="22"/>
          <w:szCs w:val="22"/>
        </w:rPr>
        <w:t>Based on the permit application for renewal received August 2</w:t>
      </w:r>
      <w:r w:rsidR="00B10113" w:rsidRPr="00EB775F">
        <w:rPr>
          <w:sz w:val="22"/>
          <w:szCs w:val="22"/>
        </w:rPr>
        <w:t>5</w:t>
      </w:r>
      <w:r w:rsidRPr="00EB775F">
        <w:rPr>
          <w:sz w:val="22"/>
          <w:szCs w:val="22"/>
        </w:rPr>
        <w:t xml:space="preserve">, 2016 </w:t>
      </w:r>
      <w:r w:rsidR="005360E7" w:rsidRPr="00EB775F">
        <w:rPr>
          <w:sz w:val="22"/>
          <w:szCs w:val="22"/>
        </w:rPr>
        <w:t xml:space="preserve">with the exception of the “shut down” of EU002 (Site B) of </w:t>
      </w:r>
      <w:r w:rsidRPr="00EB775F">
        <w:rPr>
          <w:sz w:val="22"/>
          <w:szCs w:val="22"/>
        </w:rPr>
        <w:t xml:space="preserve">there are no proposed changes </w:t>
      </w:r>
      <w:r w:rsidR="005360E7" w:rsidRPr="00EB775F">
        <w:rPr>
          <w:sz w:val="22"/>
          <w:szCs w:val="22"/>
        </w:rPr>
        <w:t>to the existing emissions units,</w:t>
      </w:r>
      <w:r w:rsidRPr="00EB775F">
        <w:rPr>
          <w:sz w:val="22"/>
          <w:szCs w:val="22"/>
        </w:rPr>
        <w:t xml:space="preserve"> method of operation or any additions to the existing facility within the last permitting cycle. </w:t>
      </w:r>
    </w:p>
    <w:p w14:paraId="22D4BD9C" w14:textId="77777777" w:rsidR="003D3BB3" w:rsidRPr="00EB775F" w:rsidRDefault="003D3BB3" w:rsidP="00E320D2">
      <w:pPr>
        <w:rPr>
          <w:sz w:val="22"/>
          <w:szCs w:val="22"/>
        </w:rPr>
      </w:pPr>
    </w:p>
    <w:p w14:paraId="567ABEA5" w14:textId="77777777" w:rsidR="00193F10" w:rsidRPr="00EB775F" w:rsidRDefault="00193F10" w:rsidP="004D1D9F">
      <w:pPr>
        <w:pStyle w:val="BodyText"/>
        <w:widowControl w:val="0"/>
        <w:jc w:val="both"/>
        <w:rPr>
          <w:b/>
          <w:sz w:val="22"/>
          <w:szCs w:val="22"/>
        </w:rPr>
      </w:pPr>
      <w:r w:rsidRPr="00EB775F">
        <w:rPr>
          <w:b/>
          <w:sz w:val="22"/>
          <w:szCs w:val="22"/>
        </w:rPr>
        <w:t>Brief Discussion of Emissions</w:t>
      </w:r>
    </w:p>
    <w:p w14:paraId="3DF0A9E4" w14:textId="77777777" w:rsidR="00DF2D9A" w:rsidRPr="00EB775F" w:rsidRDefault="00DF2D9A" w:rsidP="00DF2D9A">
      <w:pPr>
        <w:autoSpaceDE w:val="0"/>
        <w:autoSpaceDN w:val="0"/>
        <w:adjustRightInd w:val="0"/>
        <w:rPr>
          <w:sz w:val="22"/>
          <w:szCs w:val="22"/>
        </w:rPr>
      </w:pPr>
      <w:r w:rsidRPr="00EB775F">
        <w:rPr>
          <w:sz w:val="22"/>
          <w:szCs w:val="22"/>
        </w:rPr>
        <w:t xml:space="preserve">The following table (for informational purposes) contains estimated emissions provided by the facility for all emission sources permitted to operate at this facility. </w:t>
      </w:r>
    </w:p>
    <w:p w14:paraId="4CA26979" w14:textId="77777777" w:rsidR="00934798" w:rsidRDefault="00934798" w:rsidP="00DF2D9A">
      <w:pPr>
        <w:rPr>
          <w:sz w:val="22"/>
          <w:szCs w:val="22"/>
        </w:rPr>
      </w:pPr>
    </w:p>
    <w:p w14:paraId="54B26386" w14:textId="0673237F" w:rsidR="00DF2D9A" w:rsidRPr="00EB775F" w:rsidRDefault="001E093B" w:rsidP="00DF2D9A">
      <w:pPr>
        <w:rPr>
          <w:sz w:val="22"/>
          <w:szCs w:val="22"/>
        </w:rPr>
      </w:pPr>
      <w:r w:rsidRPr="00EB775F">
        <w:rPr>
          <w:sz w:val="22"/>
          <w:szCs w:val="22"/>
        </w:rPr>
        <w:t>Potential e</w:t>
      </w:r>
      <w:r w:rsidR="00DF2D9A" w:rsidRPr="00EB775F">
        <w:rPr>
          <w:sz w:val="22"/>
          <w:szCs w:val="22"/>
        </w:rPr>
        <w:t xml:space="preserve">missions </w:t>
      </w:r>
      <w:r w:rsidR="002F34D5">
        <w:rPr>
          <w:sz w:val="22"/>
          <w:szCs w:val="22"/>
        </w:rPr>
        <w:t xml:space="preserve">include the </w:t>
      </w:r>
      <w:r w:rsidR="00DF2D9A" w:rsidRPr="00EB775F">
        <w:rPr>
          <w:sz w:val="22"/>
          <w:szCs w:val="22"/>
        </w:rPr>
        <w:t>add-on control device</w:t>
      </w:r>
      <w:r w:rsidR="005360E7" w:rsidRPr="00EB775F">
        <w:rPr>
          <w:sz w:val="22"/>
          <w:szCs w:val="22"/>
        </w:rPr>
        <w:t>.</w:t>
      </w:r>
      <w:r w:rsidR="00DF2D9A" w:rsidRPr="00EB775F">
        <w:rPr>
          <w:sz w:val="22"/>
          <w:szCs w:val="22"/>
        </w:rPr>
        <w:t xml:space="preserve"> </w:t>
      </w:r>
    </w:p>
    <w:p w14:paraId="6DB63350" w14:textId="77777777" w:rsidR="000C0FF3" w:rsidRPr="00EB775F" w:rsidRDefault="000C0FF3" w:rsidP="00686486">
      <w:pPr>
        <w:pStyle w:val="BodyText"/>
        <w:jc w:val="both"/>
        <w:rPr>
          <w:b/>
          <w:sz w:val="22"/>
          <w:szCs w:val="22"/>
        </w:rPr>
      </w:pPr>
    </w:p>
    <w:p w14:paraId="01DB640D" w14:textId="77777777" w:rsidR="00B70AD4" w:rsidRPr="00EB775F" w:rsidRDefault="0085606A" w:rsidP="00686486">
      <w:pPr>
        <w:pStyle w:val="BodyText"/>
        <w:jc w:val="both"/>
        <w:rPr>
          <w:b/>
          <w:sz w:val="22"/>
          <w:szCs w:val="22"/>
        </w:rPr>
      </w:pPr>
      <w:r w:rsidRPr="00EB775F">
        <w:rPr>
          <w:b/>
          <w:sz w:val="22"/>
          <w:szCs w:val="22"/>
        </w:rPr>
        <w:t>P</w:t>
      </w:r>
      <w:r w:rsidR="00B70AD4" w:rsidRPr="00EB775F">
        <w:rPr>
          <w:b/>
          <w:sz w:val="22"/>
          <w:szCs w:val="22"/>
        </w:rPr>
        <w:t>otential emissions, based on information supplied by the applicant</w:t>
      </w:r>
      <w:r w:rsidR="00B10113" w:rsidRPr="00EB775F">
        <w:rPr>
          <w:b/>
          <w:sz w:val="22"/>
          <w:szCs w:val="22"/>
        </w:rPr>
        <w:t xml:space="preserve"> and data on file with the Department</w:t>
      </w:r>
    </w:p>
    <w:tbl>
      <w:tblPr>
        <w:tblStyle w:val="TableGrid"/>
        <w:tblW w:w="0" w:type="auto"/>
        <w:tblLook w:val="04A0" w:firstRow="1" w:lastRow="0" w:firstColumn="1" w:lastColumn="0" w:noHBand="0" w:noVBand="1"/>
      </w:tblPr>
      <w:tblGrid>
        <w:gridCol w:w="5035"/>
        <w:gridCol w:w="5035"/>
      </w:tblGrid>
      <w:tr w:rsidR="000C0FF3" w:rsidRPr="00EB775F" w14:paraId="76EFBAA1" w14:textId="77777777" w:rsidTr="0085606A">
        <w:tc>
          <w:tcPr>
            <w:tcW w:w="5035" w:type="dxa"/>
          </w:tcPr>
          <w:p w14:paraId="5899EE0F" w14:textId="77777777" w:rsidR="0085606A" w:rsidRPr="00EB775F" w:rsidRDefault="0085606A" w:rsidP="00686486">
            <w:pPr>
              <w:pStyle w:val="BodyText"/>
              <w:jc w:val="both"/>
              <w:rPr>
                <w:b/>
                <w:sz w:val="22"/>
                <w:szCs w:val="22"/>
              </w:rPr>
            </w:pPr>
            <w:r w:rsidRPr="00EB775F">
              <w:rPr>
                <w:b/>
                <w:sz w:val="22"/>
                <w:szCs w:val="22"/>
              </w:rPr>
              <w:t xml:space="preserve">Pollutant </w:t>
            </w:r>
          </w:p>
        </w:tc>
        <w:tc>
          <w:tcPr>
            <w:tcW w:w="5035" w:type="dxa"/>
          </w:tcPr>
          <w:p w14:paraId="244E9D28" w14:textId="77777777" w:rsidR="0085606A" w:rsidRPr="00EB775F" w:rsidRDefault="0085606A" w:rsidP="00686486">
            <w:pPr>
              <w:pStyle w:val="BodyText"/>
              <w:jc w:val="both"/>
              <w:rPr>
                <w:b/>
                <w:sz w:val="22"/>
                <w:szCs w:val="22"/>
              </w:rPr>
            </w:pPr>
            <w:r w:rsidRPr="00EB775F">
              <w:rPr>
                <w:b/>
                <w:sz w:val="22"/>
                <w:szCs w:val="22"/>
              </w:rPr>
              <w:t>Emissions TPY</w:t>
            </w:r>
          </w:p>
        </w:tc>
      </w:tr>
      <w:tr w:rsidR="000C0FF3" w:rsidRPr="00EB775F" w14:paraId="1D20C180" w14:textId="77777777" w:rsidTr="0085606A">
        <w:tc>
          <w:tcPr>
            <w:tcW w:w="5035" w:type="dxa"/>
          </w:tcPr>
          <w:p w14:paraId="65D7AE0B" w14:textId="77777777" w:rsidR="0085606A" w:rsidRPr="00EB775F" w:rsidRDefault="00B10113" w:rsidP="00686486">
            <w:pPr>
              <w:pStyle w:val="BodyText"/>
              <w:jc w:val="both"/>
              <w:rPr>
                <w:sz w:val="22"/>
                <w:szCs w:val="22"/>
              </w:rPr>
            </w:pPr>
            <w:r w:rsidRPr="00EB775F">
              <w:rPr>
                <w:sz w:val="22"/>
                <w:szCs w:val="22"/>
              </w:rPr>
              <w:t>PM</w:t>
            </w:r>
          </w:p>
        </w:tc>
        <w:tc>
          <w:tcPr>
            <w:tcW w:w="5035" w:type="dxa"/>
          </w:tcPr>
          <w:p w14:paraId="1E3CCA11" w14:textId="77777777" w:rsidR="0085606A" w:rsidRPr="00EB775F" w:rsidRDefault="00F0049B" w:rsidP="00686486">
            <w:pPr>
              <w:pStyle w:val="BodyText"/>
              <w:jc w:val="both"/>
              <w:rPr>
                <w:sz w:val="22"/>
                <w:szCs w:val="22"/>
              </w:rPr>
            </w:pPr>
            <w:r w:rsidRPr="00EB775F">
              <w:rPr>
                <w:sz w:val="22"/>
                <w:szCs w:val="22"/>
              </w:rPr>
              <w:t>53</w:t>
            </w:r>
          </w:p>
        </w:tc>
      </w:tr>
      <w:tr w:rsidR="000C0FF3" w:rsidRPr="00EB775F" w14:paraId="70710209" w14:textId="77777777" w:rsidTr="0085606A">
        <w:tc>
          <w:tcPr>
            <w:tcW w:w="5035" w:type="dxa"/>
          </w:tcPr>
          <w:p w14:paraId="0CABFE61" w14:textId="77777777" w:rsidR="0085606A" w:rsidRPr="00EB775F" w:rsidRDefault="00B10113" w:rsidP="000A5873">
            <w:pPr>
              <w:pStyle w:val="BodyText"/>
              <w:jc w:val="both"/>
              <w:rPr>
                <w:sz w:val="22"/>
                <w:szCs w:val="22"/>
              </w:rPr>
            </w:pPr>
            <w:r w:rsidRPr="00EB775F">
              <w:rPr>
                <w:sz w:val="22"/>
                <w:szCs w:val="22"/>
              </w:rPr>
              <w:t>PM</w:t>
            </w:r>
            <w:r w:rsidRPr="00EB775F">
              <w:rPr>
                <w:sz w:val="22"/>
                <w:szCs w:val="22"/>
                <w:vertAlign w:val="subscript"/>
              </w:rPr>
              <w:t>10</w:t>
            </w:r>
          </w:p>
        </w:tc>
        <w:tc>
          <w:tcPr>
            <w:tcW w:w="5035" w:type="dxa"/>
          </w:tcPr>
          <w:p w14:paraId="3D4A8F87" w14:textId="77777777" w:rsidR="0085606A" w:rsidRPr="00EB775F" w:rsidRDefault="00F0049B" w:rsidP="00686486">
            <w:pPr>
              <w:pStyle w:val="BodyText"/>
              <w:jc w:val="both"/>
              <w:rPr>
                <w:sz w:val="22"/>
                <w:szCs w:val="22"/>
              </w:rPr>
            </w:pPr>
            <w:r w:rsidRPr="00EB775F">
              <w:rPr>
                <w:sz w:val="22"/>
                <w:szCs w:val="22"/>
              </w:rPr>
              <w:t>31.9</w:t>
            </w:r>
          </w:p>
        </w:tc>
      </w:tr>
    </w:tbl>
    <w:p w14:paraId="3A6804DD" w14:textId="095DE0D6" w:rsidR="00F0049B" w:rsidRPr="00EB775F" w:rsidRDefault="00B70AD4" w:rsidP="00B70AD4">
      <w:pPr>
        <w:pStyle w:val="BodyText"/>
        <w:jc w:val="both"/>
        <w:rPr>
          <w:sz w:val="22"/>
          <w:szCs w:val="22"/>
        </w:rPr>
      </w:pPr>
      <w:r w:rsidRPr="00EB775F">
        <w:rPr>
          <w:sz w:val="22"/>
          <w:szCs w:val="22"/>
        </w:rPr>
        <w:t>Emission estim</w:t>
      </w:r>
      <w:r w:rsidR="0085606A" w:rsidRPr="00EB775F">
        <w:rPr>
          <w:sz w:val="22"/>
          <w:szCs w:val="22"/>
        </w:rPr>
        <w:t xml:space="preserve">ates based on </w:t>
      </w:r>
      <w:r w:rsidR="001E093B" w:rsidRPr="00EB775F">
        <w:rPr>
          <w:sz w:val="22"/>
          <w:szCs w:val="22"/>
        </w:rPr>
        <w:t>8760 h</w:t>
      </w:r>
      <w:r w:rsidRPr="00EB775F">
        <w:rPr>
          <w:sz w:val="22"/>
          <w:szCs w:val="22"/>
        </w:rPr>
        <w:t>ours of operation</w:t>
      </w:r>
      <w:r w:rsidR="00CF061D">
        <w:rPr>
          <w:sz w:val="22"/>
          <w:szCs w:val="22"/>
        </w:rPr>
        <w:t>, 0.065 gr/</w:t>
      </w:r>
      <w:proofErr w:type="spellStart"/>
      <w:r w:rsidR="00CF061D">
        <w:rPr>
          <w:sz w:val="22"/>
          <w:szCs w:val="22"/>
        </w:rPr>
        <w:t>scf</w:t>
      </w:r>
      <w:proofErr w:type="spellEnd"/>
      <w:r w:rsidR="00CF061D">
        <w:rPr>
          <w:sz w:val="22"/>
          <w:szCs w:val="22"/>
        </w:rPr>
        <w:t xml:space="preserve">, </w:t>
      </w:r>
      <w:r w:rsidR="0085606A" w:rsidRPr="00EB775F">
        <w:rPr>
          <w:sz w:val="22"/>
          <w:szCs w:val="22"/>
        </w:rPr>
        <w:t xml:space="preserve">and </w:t>
      </w:r>
      <w:r w:rsidR="00F0049B" w:rsidRPr="00EB775F">
        <w:rPr>
          <w:sz w:val="22"/>
          <w:szCs w:val="22"/>
        </w:rPr>
        <w:t>air flow of</w:t>
      </w:r>
      <w:r w:rsidR="00CF061D">
        <w:rPr>
          <w:sz w:val="22"/>
          <w:szCs w:val="22"/>
        </w:rPr>
        <w:t xml:space="preserve"> 24,000 </w:t>
      </w:r>
      <w:proofErr w:type="spellStart"/>
      <w:r w:rsidR="00CF061D">
        <w:rPr>
          <w:sz w:val="22"/>
          <w:szCs w:val="22"/>
        </w:rPr>
        <w:t>dscfm</w:t>
      </w:r>
      <w:proofErr w:type="spellEnd"/>
      <w:r w:rsidR="00CF061D">
        <w:rPr>
          <w:sz w:val="22"/>
          <w:szCs w:val="22"/>
        </w:rPr>
        <w:t xml:space="preserve"> </w:t>
      </w:r>
      <w:r w:rsidR="00F0049B" w:rsidRPr="00EB775F">
        <w:rPr>
          <w:sz w:val="22"/>
          <w:szCs w:val="22"/>
        </w:rPr>
        <w:t>cyclone.</w:t>
      </w:r>
    </w:p>
    <w:p w14:paraId="438F53D9" w14:textId="77777777" w:rsidR="00F0049B" w:rsidRPr="00EB775F" w:rsidRDefault="00F0049B">
      <w:pPr>
        <w:rPr>
          <w:sz w:val="22"/>
          <w:szCs w:val="22"/>
        </w:rPr>
      </w:pPr>
      <w:r w:rsidRPr="00EB775F">
        <w:rPr>
          <w:sz w:val="22"/>
          <w:szCs w:val="22"/>
        </w:rPr>
        <w:br w:type="page"/>
      </w:r>
    </w:p>
    <w:p w14:paraId="6C908332" w14:textId="77777777" w:rsidR="00B70AD4" w:rsidRPr="00EB775F" w:rsidRDefault="00B70AD4" w:rsidP="00686486">
      <w:pPr>
        <w:pStyle w:val="BodyText"/>
        <w:jc w:val="both"/>
        <w:rPr>
          <w:b/>
          <w:sz w:val="22"/>
          <w:szCs w:val="22"/>
        </w:rPr>
      </w:pPr>
    </w:p>
    <w:p w14:paraId="7F060D6C" w14:textId="77777777" w:rsidR="00686486" w:rsidRPr="00EB775F" w:rsidRDefault="00686486" w:rsidP="00686486">
      <w:pPr>
        <w:pStyle w:val="BodyText"/>
        <w:jc w:val="both"/>
        <w:rPr>
          <w:b/>
          <w:sz w:val="22"/>
          <w:szCs w:val="22"/>
        </w:rPr>
      </w:pPr>
      <w:r w:rsidRPr="00EB775F">
        <w:rPr>
          <w:b/>
          <w:sz w:val="22"/>
          <w:szCs w:val="22"/>
        </w:rPr>
        <w:t>State Requirements</w:t>
      </w:r>
    </w:p>
    <w:p w14:paraId="630B698B" w14:textId="2A0F4071" w:rsidR="00CF061D" w:rsidRPr="00CF061D" w:rsidRDefault="00FC00C3" w:rsidP="00CF061D">
      <w:pPr>
        <w:pStyle w:val="ListParagraph"/>
        <w:widowControl w:val="0"/>
        <w:tabs>
          <w:tab w:val="left" w:pos="0"/>
        </w:tabs>
        <w:spacing w:before="59"/>
        <w:ind w:left="0" w:right="275"/>
        <w:contextualSpacing w:val="0"/>
        <w:rPr>
          <w:sz w:val="22"/>
          <w:szCs w:val="22"/>
        </w:rPr>
      </w:pPr>
      <w:r w:rsidRPr="00D15586">
        <w:rPr>
          <w:sz w:val="22"/>
          <w:szCs w:val="22"/>
        </w:rPr>
        <w:t>Pursuant to Rule 62-296.320(4), F.A.C. exhaust from the cyclone is subject to the general visible emissions standard</w:t>
      </w:r>
      <w:r w:rsidR="00EB775F" w:rsidRPr="00D15586">
        <w:rPr>
          <w:sz w:val="22"/>
          <w:szCs w:val="22"/>
        </w:rPr>
        <w:t xml:space="preserve">. </w:t>
      </w:r>
      <w:r w:rsidR="00CF061D">
        <w:rPr>
          <w:sz w:val="22"/>
          <w:szCs w:val="22"/>
        </w:rPr>
        <w:t>In accordance with Guidance Document DARM-PER-33 t</w:t>
      </w:r>
      <w:r w:rsidR="00CF061D" w:rsidRPr="00D15586">
        <w:rPr>
          <w:sz w:val="22"/>
          <w:szCs w:val="22"/>
        </w:rPr>
        <w:t xml:space="preserve">his </w:t>
      </w:r>
      <w:r w:rsidR="00F0049B" w:rsidRPr="00D15586">
        <w:rPr>
          <w:sz w:val="22"/>
          <w:szCs w:val="22"/>
        </w:rPr>
        <w:t xml:space="preserve">standard </w:t>
      </w:r>
      <w:r w:rsidRPr="00D15586">
        <w:rPr>
          <w:sz w:val="22"/>
          <w:szCs w:val="22"/>
        </w:rPr>
        <w:t xml:space="preserve">is </w:t>
      </w:r>
      <w:r w:rsidR="00F0049B" w:rsidRPr="00D15586">
        <w:rPr>
          <w:sz w:val="22"/>
          <w:szCs w:val="22"/>
        </w:rPr>
        <w:t xml:space="preserve">a facility-wide </w:t>
      </w:r>
      <w:r w:rsidR="00EB775F" w:rsidRPr="00D15586">
        <w:rPr>
          <w:sz w:val="22"/>
          <w:szCs w:val="22"/>
        </w:rPr>
        <w:t>limit</w:t>
      </w:r>
      <w:r w:rsidR="00CF061D">
        <w:rPr>
          <w:sz w:val="22"/>
          <w:szCs w:val="22"/>
        </w:rPr>
        <w:t xml:space="preserve"> and should not </w:t>
      </w:r>
      <w:r w:rsidR="00752B4D">
        <w:rPr>
          <w:sz w:val="22"/>
          <w:szCs w:val="22"/>
        </w:rPr>
        <w:t>be</w:t>
      </w:r>
      <w:r w:rsidR="00CF061D">
        <w:rPr>
          <w:sz w:val="22"/>
          <w:szCs w:val="22"/>
        </w:rPr>
        <w:t xml:space="preserve"> used as a specific condition for an emissions unit unless the process weight table is used</w:t>
      </w:r>
      <w:r w:rsidR="00752B4D">
        <w:rPr>
          <w:sz w:val="22"/>
          <w:szCs w:val="22"/>
        </w:rPr>
        <w:t xml:space="preserve">. </w:t>
      </w:r>
    </w:p>
    <w:p w14:paraId="263DD69B" w14:textId="61F8AED3" w:rsidR="00EB775F" w:rsidRPr="00D15586" w:rsidRDefault="00EB775F" w:rsidP="00EB775F">
      <w:pPr>
        <w:rPr>
          <w:sz w:val="22"/>
          <w:szCs w:val="22"/>
        </w:rPr>
      </w:pPr>
      <w:r w:rsidRPr="00D15586">
        <w:rPr>
          <w:sz w:val="22"/>
          <w:szCs w:val="22"/>
        </w:rPr>
        <w:t xml:space="preserve">The emissions unit does </w:t>
      </w:r>
      <w:r w:rsidRPr="00D15586">
        <w:rPr>
          <w:iCs/>
          <w:sz w:val="22"/>
          <w:szCs w:val="22"/>
        </w:rPr>
        <w:t>not require regularly scheduled VE performance testing,</w:t>
      </w:r>
      <w:r w:rsidRPr="00D15586">
        <w:rPr>
          <w:sz w:val="22"/>
          <w:szCs w:val="22"/>
        </w:rPr>
        <w:t xml:space="preserve"> since the applicable 20 % visible emission limitation is a facility-wide limitation and there is not an applicable allowable mass emission limitation.  </w:t>
      </w:r>
    </w:p>
    <w:p w14:paraId="2FFCB8D0" w14:textId="77777777" w:rsidR="00471889" w:rsidRDefault="00471889" w:rsidP="00F0049B">
      <w:pPr>
        <w:widowControl w:val="0"/>
        <w:spacing w:after="120"/>
        <w:rPr>
          <w:sz w:val="22"/>
          <w:szCs w:val="22"/>
        </w:rPr>
      </w:pPr>
    </w:p>
    <w:p w14:paraId="2D5EC137" w14:textId="7B6D4DBA" w:rsidR="00F0049B" w:rsidRPr="00D15586" w:rsidRDefault="00F0049B" w:rsidP="00F0049B">
      <w:pPr>
        <w:widowControl w:val="0"/>
        <w:spacing w:after="120"/>
        <w:rPr>
          <w:sz w:val="22"/>
          <w:szCs w:val="22"/>
        </w:rPr>
      </w:pPr>
      <w:r w:rsidRPr="00D15586">
        <w:rPr>
          <w:sz w:val="22"/>
          <w:szCs w:val="22"/>
        </w:rPr>
        <w:t xml:space="preserve">Though the permittee is not required to perform a visible emissions </w:t>
      </w:r>
      <w:r w:rsidR="00EB775F" w:rsidRPr="00D15586">
        <w:rPr>
          <w:sz w:val="22"/>
          <w:szCs w:val="22"/>
        </w:rPr>
        <w:t xml:space="preserve">compliance </w:t>
      </w:r>
      <w:r w:rsidR="00D15586" w:rsidRPr="00D15586">
        <w:rPr>
          <w:sz w:val="22"/>
          <w:szCs w:val="22"/>
        </w:rPr>
        <w:t>test,</w:t>
      </w:r>
      <w:r w:rsidR="00752B4D">
        <w:t xml:space="preserve"> to demonstrate compliance with the facility-wide limitation annually or before permit renewal</w:t>
      </w:r>
      <w:r w:rsidR="00752B4D" w:rsidRPr="00D15586">
        <w:rPr>
          <w:sz w:val="22"/>
          <w:szCs w:val="22"/>
        </w:rPr>
        <w:t xml:space="preserve"> </w:t>
      </w:r>
      <w:r w:rsidR="00EB775F" w:rsidRPr="00D15586">
        <w:rPr>
          <w:sz w:val="22"/>
          <w:szCs w:val="22"/>
        </w:rPr>
        <w:t xml:space="preserve">a visible emissions opacity test may be required upon Department request pursuant to the Special Compliance Test requirements of Rule 62-297.310(8)(c), F.A.C. </w:t>
      </w:r>
      <w:r w:rsidRPr="00D15586">
        <w:rPr>
          <w:sz w:val="22"/>
          <w:szCs w:val="22"/>
        </w:rPr>
        <w:t xml:space="preserve"> when the Department believes that the general visible emissions standard is being violated</w:t>
      </w:r>
      <w:r w:rsidR="00EB775F" w:rsidRPr="00D15586">
        <w:rPr>
          <w:sz w:val="22"/>
          <w:szCs w:val="22"/>
        </w:rPr>
        <w:t>.</w:t>
      </w:r>
      <w:r w:rsidRPr="00D15586">
        <w:rPr>
          <w:sz w:val="22"/>
          <w:szCs w:val="22"/>
        </w:rPr>
        <w:t xml:space="preserve"> </w:t>
      </w:r>
    </w:p>
    <w:p w14:paraId="27272AB5" w14:textId="77777777" w:rsidR="00F0049B" w:rsidRPr="00EB775F" w:rsidRDefault="00F0049B" w:rsidP="00F0049B">
      <w:pPr>
        <w:widowControl w:val="0"/>
        <w:spacing w:after="120"/>
        <w:rPr>
          <w:sz w:val="22"/>
          <w:szCs w:val="22"/>
        </w:rPr>
      </w:pPr>
    </w:p>
    <w:p w14:paraId="249E1F6C" w14:textId="77777777" w:rsidR="00686486" w:rsidRPr="00EB775F" w:rsidRDefault="00B7612C" w:rsidP="00C451AB">
      <w:pPr>
        <w:pStyle w:val="BodyText"/>
        <w:jc w:val="both"/>
        <w:rPr>
          <w:b/>
          <w:sz w:val="22"/>
          <w:szCs w:val="22"/>
        </w:rPr>
      </w:pPr>
      <w:r w:rsidRPr="00EB775F">
        <w:rPr>
          <w:b/>
          <w:sz w:val="22"/>
          <w:szCs w:val="22"/>
        </w:rPr>
        <w:t>Federal NSPS Provisions</w:t>
      </w:r>
      <w:r w:rsidR="001864D9" w:rsidRPr="00EB775F">
        <w:rPr>
          <w:b/>
          <w:sz w:val="22"/>
          <w:szCs w:val="22"/>
        </w:rPr>
        <w:t xml:space="preserve">: N/A </w:t>
      </w:r>
      <w:r w:rsidR="001864D9" w:rsidRPr="00EB775F">
        <w:rPr>
          <w:sz w:val="22"/>
          <w:szCs w:val="22"/>
        </w:rPr>
        <w:t>The facility is not subject to any 40 CFR Part 60 requirements</w:t>
      </w:r>
    </w:p>
    <w:p w14:paraId="61283884" w14:textId="77777777" w:rsidR="00686486" w:rsidRPr="00EB775F" w:rsidRDefault="00686486" w:rsidP="00C451AB">
      <w:pPr>
        <w:spacing w:after="120"/>
        <w:jc w:val="both"/>
        <w:rPr>
          <w:sz w:val="22"/>
          <w:szCs w:val="22"/>
        </w:rPr>
      </w:pPr>
      <w:r w:rsidRPr="00EB775F">
        <w:rPr>
          <w:b/>
          <w:sz w:val="22"/>
          <w:szCs w:val="22"/>
        </w:rPr>
        <w:t xml:space="preserve">Federal NESHAP </w:t>
      </w:r>
      <w:r w:rsidR="00B7612C" w:rsidRPr="00EB775F">
        <w:rPr>
          <w:b/>
          <w:sz w:val="22"/>
          <w:szCs w:val="22"/>
        </w:rPr>
        <w:t>Provisions</w:t>
      </w:r>
      <w:r w:rsidR="000A5873" w:rsidRPr="00EB775F">
        <w:rPr>
          <w:b/>
          <w:sz w:val="22"/>
          <w:szCs w:val="22"/>
        </w:rPr>
        <w:t xml:space="preserve">:  N/A </w:t>
      </w:r>
      <w:r w:rsidR="000A5873" w:rsidRPr="00EB775F">
        <w:rPr>
          <w:sz w:val="22"/>
          <w:szCs w:val="22"/>
        </w:rPr>
        <w:t>The facility is not subject to any 40 CFR Part 63 requirements.</w:t>
      </w:r>
    </w:p>
    <w:p w14:paraId="5F0D0854" w14:textId="77777777" w:rsidR="003D3BB3" w:rsidRPr="00EB775F" w:rsidRDefault="003D3BB3" w:rsidP="00C451AB">
      <w:pPr>
        <w:spacing w:after="120"/>
        <w:jc w:val="both"/>
        <w:rPr>
          <w:b/>
          <w:sz w:val="22"/>
          <w:szCs w:val="22"/>
        </w:rPr>
      </w:pPr>
    </w:p>
    <w:p w14:paraId="12055955" w14:textId="77777777" w:rsidR="00193F10" w:rsidRPr="00EB775F" w:rsidRDefault="00193F10" w:rsidP="00BE6E8B">
      <w:pPr>
        <w:pStyle w:val="ListParagraph"/>
        <w:numPr>
          <w:ilvl w:val="0"/>
          <w:numId w:val="6"/>
        </w:numPr>
        <w:spacing w:after="120"/>
        <w:ind w:left="360"/>
        <w:rPr>
          <w:b/>
          <w:caps/>
          <w:sz w:val="22"/>
          <w:szCs w:val="22"/>
        </w:rPr>
      </w:pPr>
      <w:r w:rsidRPr="00EB775F">
        <w:rPr>
          <w:b/>
          <w:caps/>
          <w:sz w:val="22"/>
          <w:szCs w:val="22"/>
        </w:rPr>
        <w:t>Preliminary Determination</w:t>
      </w:r>
    </w:p>
    <w:p w14:paraId="7240CB0C" w14:textId="77777777" w:rsidR="00193F10" w:rsidRPr="00EB775F" w:rsidRDefault="00193F10" w:rsidP="004D1D9F">
      <w:pPr>
        <w:widowControl w:val="0"/>
        <w:spacing w:after="120"/>
        <w:rPr>
          <w:sz w:val="22"/>
          <w:szCs w:val="22"/>
        </w:rPr>
      </w:pPr>
      <w:r w:rsidRPr="00EB775F">
        <w:rPr>
          <w:sz w:val="22"/>
          <w:szCs w:val="22"/>
        </w:rPr>
        <w:t xml:space="preserve">The Department makes a determination that the proposed project will </w:t>
      </w:r>
      <w:r w:rsidR="00E9013E" w:rsidRPr="00EB775F">
        <w:rPr>
          <w:sz w:val="22"/>
          <w:szCs w:val="22"/>
        </w:rPr>
        <w:t xml:space="preserve">continue to </w:t>
      </w:r>
      <w:r w:rsidRPr="00EB775F">
        <w:rPr>
          <w:sz w:val="22"/>
          <w:szCs w:val="22"/>
        </w:rPr>
        <w:t xml:space="preserve">comply with all applicable state and federal air pollution regulations as conditioned by the permit.  This determination is based on a technical review of the complete application, reasonable assurances provided by the applicant, and the conditions specified in the permit.  </w:t>
      </w:r>
      <w:r w:rsidR="00E9013E" w:rsidRPr="00EB775F">
        <w:rPr>
          <w:sz w:val="22"/>
          <w:szCs w:val="22"/>
        </w:rPr>
        <w:t>Yasmin K. Enriquez</w:t>
      </w:r>
      <w:r w:rsidRPr="00EB775F">
        <w:rPr>
          <w:sz w:val="22"/>
          <w:szCs w:val="22"/>
        </w:rPr>
        <w:t xml:space="preserve"> is the project engineer responsible for reviewing the application and drafting the permit.  Additional details of this analysis may be obtained by contacting the project engineer at the </w:t>
      </w:r>
      <w:r w:rsidR="00E9013E" w:rsidRPr="00EB775F">
        <w:rPr>
          <w:sz w:val="22"/>
          <w:szCs w:val="22"/>
        </w:rPr>
        <w:t>Florida Department of Environmental Protection Northeast District Office</w:t>
      </w:r>
      <w:r w:rsidR="00A71F91" w:rsidRPr="00EB775F">
        <w:rPr>
          <w:sz w:val="22"/>
          <w:szCs w:val="22"/>
        </w:rPr>
        <w:t>, phone (</w:t>
      </w:r>
      <w:r w:rsidR="002C6F33" w:rsidRPr="00EB775F">
        <w:rPr>
          <w:sz w:val="22"/>
          <w:szCs w:val="22"/>
        </w:rPr>
        <w:t>905</w:t>
      </w:r>
      <w:r w:rsidR="00A71F91" w:rsidRPr="00EB775F">
        <w:rPr>
          <w:sz w:val="22"/>
          <w:szCs w:val="22"/>
        </w:rPr>
        <w:t xml:space="preserve">) </w:t>
      </w:r>
      <w:r w:rsidR="002C6F33" w:rsidRPr="00EB775F">
        <w:rPr>
          <w:sz w:val="22"/>
          <w:szCs w:val="22"/>
        </w:rPr>
        <w:t>256</w:t>
      </w:r>
      <w:r w:rsidR="00A71F91" w:rsidRPr="00EB775F">
        <w:rPr>
          <w:sz w:val="22"/>
          <w:szCs w:val="22"/>
        </w:rPr>
        <w:t>-</w:t>
      </w:r>
      <w:r w:rsidR="002C6F33" w:rsidRPr="00EB775F">
        <w:rPr>
          <w:sz w:val="22"/>
          <w:szCs w:val="22"/>
        </w:rPr>
        <w:t>1570</w:t>
      </w:r>
      <w:r w:rsidR="00A71F91" w:rsidRPr="00EB775F">
        <w:rPr>
          <w:sz w:val="22"/>
          <w:szCs w:val="22"/>
        </w:rPr>
        <w:t xml:space="preserve">, or by email </w:t>
      </w:r>
      <w:r w:rsidR="002C6F33" w:rsidRPr="00EB775F">
        <w:rPr>
          <w:sz w:val="22"/>
          <w:szCs w:val="22"/>
        </w:rPr>
        <w:t xml:space="preserve">at </w:t>
      </w:r>
      <w:hyperlink r:id="rId15" w:history="1">
        <w:r w:rsidR="002C6F33" w:rsidRPr="00EB775F">
          <w:rPr>
            <w:rStyle w:val="Hyperlink"/>
            <w:sz w:val="22"/>
            <w:szCs w:val="22"/>
          </w:rPr>
          <w:t>Yasmin.enriquez@dep.state.fl.us</w:t>
        </w:r>
      </w:hyperlink>
    </w:p>
    <w:p w14:paraId="3ABA7BE7" w14:textId="77777777" w:rsidR="002C6F33" w:rsidRPr="00EB775F" w:rsidRDefault="002C6F33" w:rsidP="004D1D9F">
      <w:pPr>
        <w:widowControl w:val="0"/>
        <w:spacing w:after="120"/>
        <w:rPr>
          <w:sz w:val="22"/>
          <w:szCs w:val="22"/>
        </w:rPr>
      </w:pPr>
    </w:p>
    <w:p w14:paraId="1F30202A" w14:textId="39F86EA3" w:rsidR="00850A2D" w:rsidRPr="00EB775F" w:rsidRDefault="00752B4D" w:rsidP="004D1D9F">
      <w:pPr>
        <w:widowControl w:val="0"/>
        <w:spacing w:after="120"/>
        <w:rPr>
          <w:sz w:val="22"/>
          <w:szCs w:val="22"/>
        </w:rPr>
      </w:pPr>
      <w:r>
        <w:rPr>
          <w:noProof/>
        </w:rPr>
        <w:lastRenderedPageBreak/>
        <w:drawing>
          <wp:inline distT="0" distB="0" distL="0" distR="0" wp14:anchorId="0AB9302B" wp14:editId="7D79AA00">
            <wp:extent cx="6342857" cy="6971428"/>
            <wp:effectExtent l="0" t="0" r="127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342857" cy="6971428"/>
                    </a:xfrm>
                    <a:prstGeom prst="rect">
                      <a:avLst/>
                    </a:prstGeom>
                  </pic:spPr>
                </pic:pic>
              </a:graphicData>
            </a:graphic>
          </wp:inline>
        </w:drawing>
      </w:r>
    </w:p>
    <w:sectPr w:rsidR="00850A2D" w:rsidRPr="00EB775F" w:rsidSect="00955781">
      <w:headerReference w:type="default" r:id="rId17"/>
      <w:footerReference w:type="default" r:id="rId18"/>
      <w:headerReference w:type="first" r:id="rId19"/>
      <w:footerReference w:type="first" r:id="rId20"/>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D00C5" w14:textId="77777777" w:rsidR="0066044B" w:rsidRDefault="0066044B">
      <w:r>
        <w:separator/>
      </w:r>
    </w:p>
  </w:endnote>
  <w:endnote w:type="continuationSeparator" w:id="0">
    <w:p w14:paraId="0433F2D9" w14:textId="77777777" w:rsidR="0066044B" w:rsidRDefault="0066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BCAD8" w14:textId="77777777" w:rsidR="008A558E" w:rsidRDefault="008A55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44C9B" w14:textId="77777777" w:rsidR="008A558E" w:rsidRDefault="008A55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BDA35" w14:textId="77777777" w:rsidR="008A558E" w:rsidRDefault="008A55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00A0F" w14:textId="77777777" w:rsidR="00461B52" w:rsidRPr="00C02BEB" w:rsidRDefault="0018661A" w:rsidP="00CE06A1">
    <w:pPr>
      <w:pBdr>
        <w:top w:val="single" w:sz="6" w:space="1" w:color="auto"/>
      </w:pBdr>
      <w:tabs>
        <w:tab w:val="right" w:pos="10080"/>
      </w:tabs>
      <w:spacing w:before="240"/>
      <w:rPr>
        <w:rStyle w:val="PageNumber"/>
        <w:highlight w:val="yellow"/>
      </w:rPr>
    </w:pPr>
    <w:proofErr w:type="spellStart"/>
    <w:r>
      <w:rPr>
        <w:rStyle w:val="PageNumber"/>
      </w:rPr>
      <w:t>BlueLinx</w:t>
    </w:r>
    <w:proofErr w:type="spellEnd"/>
    <w:r>
      <w:rPr>
        <w:rStyle w:val="PageNumber"/>
      </w:rPr>
      <w:t xml:space="preserve"> Corporation</w:t>
    </w:r>
    <w:r w:rsidR="00461B52" w:rsidRPr="00C02BEB">
      <w:rPr>
        <w:rStyle w:val="PageNumber"/>
      </w:rPr>
      <w:tab/>
    </w:r>
    <w:r w:rsidR="00461B52" w:rsidRPr="000C0FF3">
      <w:rPr>
        <w:rStyle w:val="PageNumber"/>
      </w:rPr>
      <w:t xml:space="preserve">Project No. </w:t>
    </w:r>
    <w:r>
      <w:rPr>
        <w:rStyle w:val="PageNumber"/>
      </w:rPr>
      <w:t>0230043</w:t>
    </w:r>
    <w:r w:rsidR="00461B52" w:rsidRPr="000C0FF3">
      <w:rPr>
        <w:rStyle w:val="PageNumber"/>
      </w:rPr>
      <w:t>-</w:t>
    </w:r>
    <w:r w:rsidR="000C0FF3" w:rsidRPr="000C0FF3">
      <w:rPr>
        <w:rStyle w:val="PageNumber"/>
      </w:rPr>
      <w:t>0</w:t>
    </w:r>
    <w:r>
      <w:rPr>
        <w:rStyle w:val="PageNumber"/>
      </w:rPr>
      <w:t>11</w:t>
    </w:r>
    <w:r w:rsidR="00461B52" w:rsidRPr="000C0FF3">
      <w:rPr>
        <w:rStyle w:val="PageNumber"/>
      </w:rPr>
      <w:t>-A</w:t>
    </w:r>
    <w:r w:rsidR="000C0FF3" w:rsidRPr="000C0FF3">
      <w:rPr>
        <w:rStyle w:val="PageNumber"/>
      </w:rPr>
      <w:t>O</w:t>
    </w:r>
  </w:p>
  <w:p w14:paraId="6FBE9BD1" w14:textId="77777777" w:rsidR="00461B52" w:rsidRPr="00C02BEB" w:rsidRDefault="0018661A" w:rsidP="00CE06A1">
    <w:pPr>
      <w:pBdr>
        <w:top w:val="single" w:sz="6" w:space="1" w:color="auto"/>
      </w:pBdr>
      <w:tabs>
        <w:tab w:val="right" w:pos="10080"/>
      </w:tabs>
      <w:rPr>
        <w:rStyle w:val="PageNumber"/>
      </w:rPr>
    </w:pPr>
    <w:r>
      <w:rPr>
        <w:rStyle w:val="PageNumber"/>
      </w:rPr>
      <w:t>Lake City</w:t>
    </w:r>
    <w:r w:rsidR="00461B52" w:rsidRPr="00C02BEB">
      <w:rPr>
        <w:rStyle w:val="PageNumber"/>
      </w:rPr>
      <w:tab/>
      <w:t>Permit</w:t>
    </w:r>
    <w:r w:rsidR="000C0FF3">
      <w:rPr>
        <w:rStyle w:val="PageNumber"/>
      </w:rPr>
      <w:t xml:space="preserve"> Renewal</w:t>
    </w:r>
  </w:p>
  <w:p w14:paraId="7E6C8DDE" w14:textId="7331CCED" w:rsidR="00461B52" w:rsidRDefault="00461B52">
    <w:pPr>
      <w:pStyle w:val="Footer"/>
      <w:tabs>
        <w:tab w:val="clear" w:pos="4320"/>
        <w:tab w:val="clear" w:pos="8640"/>
      </w:tabs>
      <w:jc w:val="center"/>
    </w:pPr>
    <w:r>
      <w:rPr>
        <w:rStyle w:val="PageNumber"/>
      </w:rPr>
      <w:t xml:space="preserve">Page </w:t>
    </w:r>
    <w:r w:rsidR="00F35406">
      <w:rPr>
        <w:rStyle w:val="PageNumber"/>
      </w:rPr>
      <w:fldChar w:fldCharType="begin"/>
    </w:r>
    <w:r>
      <w:rPr>
        <w:rStyle w:val="PageNumber"/>
      </w:rPr>
      <w:instrText xml:space="preserve"> PAGE </w:instrText>
    </w:r>
    <w:r w:rsidR="00F35406">
      <w:rPr>
        <w:rStyle w:val="PageNumber"/>
      </w:rPr>
      <w:fldChar w:fldCharType="separate"/>
    </w:r>
    <w:r w:rsidR="00F866A1">
      <w:rPr>
        <w:rStyle w:val="PageNumber"/>
        <w:noProof/>
      </w:rPr>
      <w:t>5</w:t>
    </w:r>
    <w:r w:rsidR="00F35406">
      <w:rPr>
        <w:rStyle w:val="PageNumber"/>
      </w:rPr>
      <w:fldChar w:fldCharType="end"/>
    </w:r>
    <w:r>
      <w:rPr>
        <w:rStyle w:val="PageNumber"/>
      </w:rPr>
      <w:t xml:space="preserve"> of </w:t>
    </w:r>
    <w:r w:rsidR="00F35406">
      <w:rPr>
        <w:rStyle w:val="PageNumber"/>
      </w:rPr>
      <w:fldChar w:fldCharType="begin"/>
    </w:r>
    <w:r>
      <w:rPr>
        <w:rStyle w:val="PageNumber"/>
      </w:rPr>
      <w:instrText xml:space="preserve"> NUMPAGES </w:instrText>
    </w:r>
    <w:r w:rsidR="00F35406">
      <w:rPr>
        <w:rStyle w:val="PageNumber"/>
      </w:rPr>
      <w:fldChar w:fldCharType="separate"/>
    </w:r>
    <w:r w:rsidR="00F866A1">
      <w:rPr>
        <w:rStyle w:val="PageNumber"/>
        <w:noProof/>
      </w:rPr>
      <w:t>5</w:t>
    </w:r>
    <w:r w:rsidR="00F35406">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EF641" w14:textId="77777777" w:rsidR="00461B52" w:rsidRDefault="00461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F4378" w14:textId="77777777" w:rsidR="0066044B" w:rsidRDefault="0066044B">
      <w:r>
        <w:separator/>
      </w:r>
    </w:p>
  </w:footnote>
  <w:footnote w:type="continuationSeparator" w:id="0">
    <w:p w14:paraId="46D6266D" w14:textId="77777777" w:rsidR="0066044B" w:rsidRDefault="00660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BC10F" w14:textId="77777777" w:rsidR="008A558E" w:rsidRDefault="008A55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EA6B0" w14:textId="77777777" w:rsidR="008A558E" w:rsidRDefault="008A55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7CA8D" w14:textId="77777777" w:rsidR="008A558E" w:rsidRDefault="008A55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E0FD2" w14:textId="77777777" w:rsidR="00461B52" w:rsidRDefault="00461B52">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8DEB2" w14:textId="77777777" w:rsidR="00461B52" w:rsidRDefault="00461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04441B"/>
    <w:multiLevelType w:val="hybridMultilevel"/>
    <w:tmpl w:val="589E1DBA"/>
    <w:lvl w:ilvl="0" w:tplc="53F8C2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82172E"/>
    <w:multiLevelType w:val="hybridMultilevel"/>
    <w:tmpl w:val="ACF6F0F6"/>
    <w:lvl w:ilvl="0" w:tplc="0518AA88">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944BFC"/>
    <w:multiLevelType w:val="multilevel"/>
    <w:tmpl w:val="F8684D1A"/>
    <w:lvl w:ilvl="0">
      <w:start w:val="5"/>
      <w:numFmt w:val="decimal"/>
      <w:lvlText w:val="%1"/>
      <w:lvlJc w:val="left"/>
      <w:pPr>
        <w:ind w:left="560" w:hanging="420"/>
      </w:pPr>
      <w:rPr>
        <w:rFonts w:hint="default"/>
      </w:rPr>
    </w:lvl>
    <w:lvl w:ilvl="1">
      <w:start w:val="1"/>
      <w:numFmt w:val="decimal"/>
      <w:lvlText w:val="%1.%2."/>
      <w:lvlJc w:val="left"/>
      <w:pPr>
        <w:ind w:left="560" w:hanging="420"/>
      </w:pPr>
      <w:rPr>
        <w:rFonts w:ascii="Times New Roman" w:eastAsia="Times New Roman" w:hAnsi="Times New Roman" w:hint="default"/>
        <w:b/>
        <w:bCs/>
        <w:spacing w:val="-4"/>
        <w:w w:val="98"/>
        <w:sz w:val="24"/>
        <w:szCs w:val="24"/>
      </w:rPr>
    </w:lvl>
    <w:lvl w:ilvl="2">
      <w:start w:val="1"/>
      <w:numFmt w:val="bullet"/>
      <w:lvlText w:val=""/>
      <w:lvlJc w:val="left"/>
      <w:pPr>
        <w:ind w:left="859" w:hanging="361"/>
      </w:pPr>
      <w:rPr>
        <w:rFonts w:ascii="Symbol" w:eastAsia="Symbol" w:hAnsi="Symbol" w:hint="default"/>
        <w:w w:val="100"/>
        <w:position w:val="2"/>
        <w:sz w:val="22"/>
        <w:szCs w:val="22"/>
      </w:rPr>
    </w:lvl>
    <w:lvl w:ilvl="3">
      <w:start w:val="1"/>
      <w:numFmt w:val="bullet"/>
      <w:lvlText w:val="•"/>
      <w:lvlJc w:val="left"/>
      <w:pPr>
        <w:ind w:left="2971" w:hanging="361"/>
      </w:pPr>
      <w:rPr>
        <w:rFonts w:hint="default"/>
      </w:rPr>
    </w:lvl>
    <w:lvl w:ilvl="4">
      <w:start w:val="1"/>
      <w:numFmt w:val="bullet"/>
      <w:lvlText w:val="•"/>
      <w:lvlJc w:val="left"/>
      <w:pPr>
        <w:ind w:left="4026" w:hanging="361"/>
      </w:pPr>
      <w:rPr>
        <w:rFonts w:hint="default"/>
      </w:rPr>
    </w:lvl>
    <w:lvl w:ilvl="5">
      <w:start w:val="1"/>
      <w:numFmt w:val="bullet"/>
      <w:lvlText w:val="•"/>
      <w:lvlJc w:val="left"/>
      <w:pPr>
        <w:ind w:left="5082" w:hanging="361"/>
      </w:pPr>
      <w:rPr>
        <w:rFonts w:hint="default"/>
      </w:rPr>
    </w:lvl>
    <w:lvl w:ilvl="6">
      <w:start w:val="1"/>
      <w:numFmt w:val="bullet"/>
      <w:lvlText w:val="•"/>
      <w:lvlJc w:val="left"/>
      <w:pPr>
        <w:ind w:left="6137" w:hanging="361"/>
      </w:pPr>
      <w:rPr>
        <w:rFonts w:hint="default"/>
      </w:rPr>
    </w:lvl>
    <w:lvl w:ilvl="7">
      <w:start w:val="1"/>
      <w:numFmt w:val="bullet"/>
      <w:lvlText w:val="•"/>
      <w:lvlJc w:val="left"/>
      <w:pPr>
        <w:ind w:left="7193" w:hanging="361"/>
      </w:pPr>
      <w:rPr>
        <w:rFonts w:hint="default"/>
      </w:rPr>
    </w:lvl>
    <w:lvl w:ilvl="8">
      <w:start w:val="1"/>
      <w:numFmt w:val="bullet"/>
      <w:lvlText w:val="•"/>
      <w:lvlJc w:val="left"/>
      <w:pPr>
        <w:ind w:left="8248" w:hanging="361"/>
      </w:pPr>
      <w:rPr>
        <w:rFonts w:hint="default"/>
      </w:rPr>
    </w:lvl>
  </w:abstractNum>
  <w:abstractNum w:abstractNumId="5" w15:restartNumberingAfterBreak="0">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0"/>
  </w:num>
  <w:num w:numId="4">
    <w:abstractNumId w:val="2"/>
  </w:num>
  <w:num w:numId="5">
    <w:abstractNumId w:val="6"/>
  </w:num>
  <w:num w:numId="6">
    <w:abstractNumId w:val="3"/>
  </w:num>
  <w:num w:numId="7">
    <w:abstractNumId w:val="1"/>
  </w:num>
  <w:num w:numId="8">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F10"/>
    <w:rsid w:val="000262BC"/>
    <w:rsid w:val="0006299B"/>
    <w:rsid w:val="00091BED"/>
    <w:rsid w:val="000A5873"/>
    <w:rsid w:val="000B3948"/>
    <w:rsid w:val="000B4B28"/>
    <w:rsid w:val="000C0FF3"/>
    <w:rsid w:val="000C5143"/>
    <w:rsid w:val="000E42D3"/>
    <w:rsid w:val="00111453"/>
    <w:rsid w:val="001212CA"/>
    <w:rsid w:val="00140CD4"/>
    <w:rsid w:val="00164AA1"/>
    <w:rsid w:val="001771DC"/>
    <w:rsid w:val="001864D9"/>
    <w:rsid w:val="0018661A"/>
    <w:rsid w:val="00193F10"/>
    <w:rsid w:val="00194AA6"/>
    <w:rsid w:val="001A055A"/>
    <w:rsid w:val="001B3269"/>
    <w:rsid w:val="001B4151"/>
    <w:rsid w:val="001C4E37"/>
    <w:rsid w:val="001D1649"/>
    <w:rsid w:val="001D487F"/>
    <w:rsid w:val="001E093B"/>
    <w:rsid w:val="001E2CD6"/>
    <w:rsid w:val="001E341C"/>
    <w:rsid w:val="001F6BAF"/>
    <w:rsid w:val="002004AF"/>
    <w:rsid w:val="00201860"/>
    <w:rsid w:val="002225DD"/>
    <w:rsid w:val="00266F16"/>
    <w:rsid w:val="002A28C2"/>
    <w:rsid w:val="002C6F33"/>
    <w:rsid w:val="002F0E6E"/>
    <w:rsid w:val="002F34D5"/>
    <w:rsid w:val="00302267"/>
    <w:rsid w:val="00302B33"/>
    <w:rsid w:val="00305BE1"/>
    <w:rsid w:val="00312095"/>
    <w:rsid w:val="0033363A"/>
    <w:rsid w:val="00346552"/>
    <w:rsid w:val="00362B27"/>
    <w:rsid w:val="003858DE"/>
    <w:rsid w:val="0039482F"/>
    <w:rsid w:val="003A3C29"/>
    <w:rsid w:val="003B1E0A"/>
    <w:rsid w:val="003D3BB3"/>
    <w:rsid w:val="003E13A7"/>
    <w:rsid w:val="003E683A"/>
    <w:rsid w:val="003F1AFB"/>
    <w:rsid w:val="003F251D"/>
    <w:rsid w:val="0040283C"/>
    <w:rsid w:val="0043123B"/>
    <w:rsid w:val="00437706"/>
    <w:rsid w:val="004414F2"/>
    <w:rsid w:val="00446FE7"/>
    <w:rsid w:val="00461B52"/>
    <w:rsid w:val="00471889"/>
    <w:rsid w:val="004A18FA"/>
    <w:rsid w:val="004B5185"/>
    <w:rsid w:val="004C0984"/>
    <w:rsid w:val="004D1D9F"/>
    <w:rsid w:val="004D6D1B"/>
    <w:rsid w:val="004E48C8"/>
    <w:rsid w:val="004F7525"/>
    <w:rsid w:val="005360E7"/>
    <w:rsid w:val="005B082E"/>
    <w:rsid w:val="005B6BCB"/>
    <w:rsid w:val="005E36E4"/>
    <w:rsid w:val="00617209"/>
    <w:rsid w:val="00633DBF"/>
    <w:rsid w:val="00635D12"/>
    <w:rsid w:val="0065214A"/>
    <w:rsid w:val="0066044B"/>
    <w:rsid w:val="006637B8"/>
    <w:rsid w:val="00684184"/>
    <w:rsid w:val="00686486"/>
    <w:rsid w:val="006B6727"/>
    <w:rsid w:val="006B6EFE"/>
    <w:rsid w:val="006F1FE5"/>
    <w:rsid w:val="00701FEF"/>
    <w:rsid w:val="00741F1A"/>
    <w:rsid w:val="00743E7F"/>
    <w:rsid w:val="00752B4D"/>
    <w:rsid w:val="00762E18"/>
    <w:rsid w:val="00766175"/>
    <w:rsid w:val="007747AA"/>
    <w:rsid w:val="00775523"/>
    <w:rsid w:val="00782ABD"/>
    <w:rsid w:val="00786837"/>
    <w:rsid w:val="007E5CA3"/>
    <w:rsid w:val="007F152A"/>
    <w:rsid w:val="007F50B5"/>
    <w:rsid w:val="007F7B7E"/>
    <w:rsid w:val="00835018"/>
    <w:rsid w:val="008372B7"/>
    <w:rsid w:val="00850561"/>
    <w:rsid w:val="00850A2D"/>
    <w:rsid w:val="0085606A"/>
    <w:rsid w:val="008560BD"/>
    <w:rsid w:val="008603FF"/>
    <w:rsid w:val="008673D3"/>
    <w:rsid w:val="0087009A"/>
    <w:rsid w:val="008A558E"/>
    <w:rsid w:val="008B7937"/>
    <w:rsid w:val="00915F63"/>
    <w:rsid w:val="0093238E"/>
    <w:rsid w:val="00934798"/>
    <w:rsid w:val="00955781"/>
    <w:rsid w:val="00962971"/>
    <w:rsid w:val="00990B69"/>
    <w:rsid w:val="009963EC"/>
    <w:rsid w:val="009B32D2"/>
    <w:rsid w:val="009B6B76"/>
    <w:rsid w:val="009F6095"/>
    <w:rsid w:val="00A000B4"/>
    <w:rsid w:val="00A63ADA"/>
    <w:rsid w:val="00A666E8"/>
    <w:rsid w:val="00A71F91"/>
    <w:rsid w:val="00A938D5"/>
    <w:rsid w:val="00A948F3"/>
    <w:rsid w:val="00B10113"/>
    <w:rsid w:val="00B103DE"/>
    <w:rsid w:val="00B2315F"/>
    <w:rsid w:val="00B54BEF"/>
    <w:rsid w:val="00B70AD4"/>
    <w:rsid w:val="00B7612C"/>
    <w:rsid w:val="00BB1087"/>
    <w:rsid w:val="00BC46D7"/>
    <w:rsid w:val="00BC5729"/>
    <w:rsid w:val="00BE0F0E"/>
    <w:rsid w:val="00BE6E8B"/>
    <w:rsid w:val="00C02BEB"/>
    <w:rsid w:val="00C06C6D"/>
    <w:rsid w:val="00C451AB"/>
    <w:rsid w:val="00C502D1"/>
    <w:rsid w:val="00C66E7D"/>
    <w:rsid w:val="00C7510F"/>
    <w:rsid w:val="00C852BC"/>
    <w:rsid w:val="00CE06A1"/>
    <w:rsid w:val="00CF061D"/>
    <w:rsid w:val="00D07B72"/>
    <w:rsid w:val="00D15586"/>
    <w:rsid w:val="00D1773B"/>
    <w:rsid w:val="00D24F36"/>
    <w:rsid w:val="00D262B1"/>
    <w:rsid w:val="00D429F4"/>
    <w:rsid w:val="00D4398E"/>
    <w:rsid w:val="00D51D78"/>
    <w:rsid w:val="00D54027"/>
    <w:rsid w:val="00D64B38"/>
    <w:rsid w:val="00D70BD5"/>
    <w:rsid w:val="00D727AB"/>
    <w:rsid w:val="00D930CA"/>
    <w:rsid w:val="00DA4D8D"/>
    <w:rsid w:val="00DB4E11"/>
    <w:rsid w:val="00DF2D9A"/>
    <w:rsid w:val="00E320D2"/>
    <w:rsid w:val="00E42819"/>
    <w:rsid w:val="00E50051"/>
    <w:rsid w:val="00E607EE"/>
    <w:rsid w:val="00E84B3B"/>
    <w:rsid w:val="00E9013E"/>
    <w:rsid w:val="00E9339F"/>
    <w:rsid w:val="00E96ACC"/>
    <w:rsid w:val="00EA3063"/>
    <w:rsid w:val="00EA7A5E"/>
    <w:rsid w:val="00EB775F"/>
    <w:rsid w:val="00EC344E"/>
    <w:rsid w:val="00ED25BB"/>
    <w:rsid w:val="00ED39B2"/>
    <w:rsid w:val="00EE6112"/>
    <w:rsid w:val="00EF746E"/>
    <w:rsid w:val="00F0049B"/>
    <w:rsid w:val="00F35406"/>
    <w:rsid w:val="00F612F9"/>
    <w:rsid w:val="00F71458"/>
    <w:rsid w:val="00F77D22"/>
    <w:rsid w:val="00F866A1"/>
    <w:rsid w:val="00FA71E8"/>
    <w:rsid w:val="00FC00C3"/>
    <w:rsid w:val="00FC63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44FEE8BF"/>
  <w15:docId w15:val="{88B044E2-B492-45ED-9073-B7E722498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35406"/>
  </w:style>
  <w:style w:type="paragraph" w:styleId="Heading1">
    <w:name w:val="heading 1"/>
    <w:basedOn w:val="Normal"/>
    <w:next w:val="Normal"/>
    <w:qFormat/>
    <w:rsid w:val="00F35406"/>
    <w:pPr>
      <w:keepNext/>
      <w:spacing w:after="120"/>
      <w:ind w:left="634"/>
      <w:outlineLvl w:val="0"/>
    </w:pPr>
    <w:rPr>
      <w:sz w:val="28"/>
    </w:rPr>
  </w:style>
  <w:style w:type="paragraph" w:styleId="Heading2">
    <w:name w:val="heading 2"/>
    <w:basedOn w:val="Normal"/>
    <w:next w:val="Normal"/>
    <w:qFormat/>
    <w:rsid w:val="00F35406"/>
    <w:pPr>
      <w:keepNext/>
      <w:ind w:left="630"/>
      <w:outlineLvl w:val="1"/>
    </w:pPr>
    <w:rPr>
      <w:i/>
      <w:sz w:val="23"/>
    </w:rPr>
  </w:style>
  <w:style w:type="paragraph" w:styleId="Heading3">
    <w:name w:val="heading 3"/>
    <w:basedOn w:val="Normal"/>
    <w:next w:val="Normal"/>
    <w:qFormat/>
    <w:rsid w:val="00F35406"/>
    <w:pPr>
      <w:keepNext/>
      <w:jc w:val="center"/>
      <w:outlineLvl w:val="2"/>
    </w:pPr>
    <w:rPr>
      <w:sz w:val="28"/>
    </w:rPr>
  </w:style>
  <w:style w:type="paragraph" w:styleId="Heading4">
    <w:name w:val="heading 4"/>
    <w:basedOn w:val="Normal"/>
    <w:next w:val="Normal"/>
    <w:qFormat/>
    <w:rsid w:val="00F35406"/>
    <w:pPr>
      <w:keepNext/>
      <w:jc w:val="center"/>
      <w:outlineLvl w:val="3"/>
    </w:pPr>
    <w:rPr>
      <w:b/>
      <w:sz w:val="22"/>
    </w:rPr>
  </w:style>
  <w:style w:type="paragraph" w:styleId="Heading5">
    <w:name w:val="heading 5"/>
    <w:basedOn w:val="Normal"/>
    <w:next w:val="Normal"/>
    <w:qFormat/>
    <w:rsid w:val="00F35406"/>
    <w:pPr>
      <w:keepNext/>
      <w:spacing w:after="120"/>
      <w:ind w:left="720"/>
      <w:outlineLvl w:val="4"/>
    </w:pPr>
    <w:rPr>
      <w:b/>
      <w:sz w:val="22"/>
    </w:rPr>
  </w:style>
  <w:style w:type="paragraph" w:styleId="Heading6">
    <w:name w:val="heading 6"/>
    <w:basedOn w:val="Normal"/>
    <w:next w:val="Normal"/>
    <w:qFormat/>
    <w:rsid w:val="00F35406"/>
    <w:pPr>
      <w:keepNext/>
      <w:jc w:val="center"/>
      <w:outlineLvl w:val="5"/>
    </w:pPr>
    <w:rPr>
      <w:b/>
      <w:sz w:val="24"/>
    </w:rPr>
  </w:style>
  <w:style w:type="paragraph" w:styleId="Heading7">
    <w:name w:val="heading 7"/>
    <w:basedOn w:val="Normal"/>
    <w:next w:val="Normal"/>
    <w:qFormat/>
    <w:rsid w:val="00F35406"/>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F35406"/>
    <w:pPr>
      <w:keepNext/>
      <w:spacing w:after="120"/>
      <w:outlineLvl w:val="7"/>
    </w:pPr>
    <w:rPr>
      <w:b/>
      <w:caps/>
      <w:sz w:val="22"/>
    </w:rPr>
  </w:style>
  <w:style w:type="paragraph" w:styleId="Heading9">
    <w:name w:val="heading 9"/>
    <w:basedOn w:val="Normal"/>
    <w:next w:val="Normal"/>
    <w:qFormat/>
    <w:rsid w:val="00F35406"/>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35406"/>
    <w:rPr>
      <w:vertAlign w:val="superscript"/>
    </w:rPr>
  </w:style>
  <w:style w:type="paragraph" w:styleId="Header">
    <w:name w:val="header"/>
    <w:basedOn w:val="Normal"/>
    <w:rsid w:val="00F35406"/>
    <w:pPr>
      <w:tabs>
        <w:tab w:val="center" w:pos="4320"/>
        <w:tab w:val="right" w:pos="8640"/>
      </w:tabs>
    </w:pPr>
  </w:style>
  <w:style w:type="character" w:styleId="PageNumber">
    <w:name w:val="page number"/>
    <w:basedOn w:val="DefaultParagraphFont"/>
    <w:rsid w:val="00F35406"/>
  </w:style>
  <w:style w:type="paragraph" w:styleId="Footer">
    <w:name w:val="footer"/>
    <w:basedOn w:val="Normal"/>
    <w:rsid w:val="00F35406"/>
    <w:pPr>
      <w:tabs>
        <w:tab w:val="center" w:pos="4320"/>
        <w:tab w:val="right" w:pos="8640"/>
      </w:tabs>
    </w:pPr>
  </w:style>
  <w:style w:type="paragraph" w:styleId="BodyTextIndent">
    <w:name w:val="Body Text Indent"/>
    <w:basedOn w:val="Normal"/>
    <w:rsid w:val="00F35406"/>
    <w:pPr>
      <w:spacing w:after="120"/>
      <w:ind w:left="634"/>
    </w:pPr>
    <w:rPr>
      <w:sz w:val="24"/>
    </w:rPr>
  </w:style>
  <w:style w:type="paragraph" w:styleId="BodyTextIndent2">
    <w:name w:val="Body Text Indent 2"/>
    <w:basedOn w:val="Normal"/>
    <w:rsid w:val="00F35406"/>
    <w:pPr>
      <w:tabs>
        <w:tab w:val="left" w:pos="630"/>
      </w:tabs>
      <w:spacing w:after="120"/>
      <w:ind w:left="630"/>
    </w:pPr>
    <w:rPr>
      <w:sz w:val="24"/>
    </w:rPr>
  </w:style>
  <w:style w:type="paragraph" w:styleId="BodyTextIndent3">
    <w:name w:val="Body Text Indent 3"/>
    <w:basedOn w:val="Normal"/>
    <w:rsid w:val="00F35406"/>
    <w:pPr>
      <w:spacing w:before="240" w:after="120"/>
      <w:ind w:left="634"/>
      <w:jc w:val="center"/>
    </w:pPr>
    <w:rPr>
      <w:caps/>
      <w:sz w:val="24"/>
    </w:rPr>
  </w:style>
  <w:style w:type="paragraph" w:styleId="BodyText2">
    <w:name w:val="Body Text 2"/>
    <w:basedOn w:val="Normal"/>
    <w:link w:val="BodyText2Char"/>
    <w:rsid w:val="00F35406"/>
    <w:pPr>
      <w:numPr>
        <w:ilvl w:val="12"/>
      </w:numPr>
      <w:spacing w:after="120"/>
      <w:jc w:val="both"/>
    </w:pPr>
    <w:rPr>
      <w:sz w:val="22"/>
    </w:rPr>
  </w:style>
  <w:style w:type="paragraph" w:styleId="Title">
    <w:name w:val="Title"/>
    <w:basedOn w:val="Normal"/>
    <w:qFormat/>
    <w:rsid w:val="00F35406"/>
    <w:pPr>
      <w:jc w:val="center"/>
    </w:pPr>
    <w:rPr>
      <w:b/>
      <w:sz w:val="24"/>
    </w:rPr>
  </w:style>
  <w:style w:type="paragraph" w:styleId="BodyText">
    <w:name w:val="Body Text"/>
    <w:aliases w:val="SCA Body Text,SCA Body Text1,SCA Body Text2,SCA Body Text11,BodyText-JEA,BT-JEA"/>
    <w:basedOn w:val="Normal"/>
    <w:rsid w:val="00F35406"/>
    <w:pPr>
      <w:spacing w:after="120"/>
    </w:pPr>
    <w:rPr>
      <w:sz w:val="24"/>
    </w:rPr>
  </w:style>
  <w:style w:type="paragraph" w:styleId="BodyText3">
    <w:name w:val="Body Text 3"/>
    <w:basedOn w:val="Normal"/>
    <w:rsid w:val="00F35406"/>
    <w:pPr>
      <w:spacing w:before="120" w:after="120"/>
    </w:pPr>
    <w:rPr>
      <w:sz w:val="22"/>
    </w:rPr>
  </w:style>
  <w:style w:type="paragraph" w:customStyle="1" w:styleId="Style4">
    <w:name w:val="Style4"/>
    <w:next w:val="Normal"/>
    <w:rsid w:val="00F35406"/>
    <w:rPr>
      <w:noProof/>
      <w:sz w:val="24"/>
    </w:rPr>
  </w:style>
  <w:style w:type="paragraph" w:styleId="BlockText">
    <w:name w:val="Block Text"/>
    <w:basedOn w:val="Normal"/>
    <w:rsid w:val="00F35406"/>
    <w:pPr>
      <w:spacing w:after="120"/>
      <w:ind w:left="720" w:right="43"/>
      <w:jc w:val="both"/>
    </w:pPr>
    <w:rPr>
      <w:sz w:val="22"/>
    </w:rPr>
  </w:style>
  <w:style w:type="character" w:styleId="Hyperlink">
    <w:name w:val="Hyperlink"/>
    <w:basedOn w:val="DefaultParagraphFont"/>
    <w:rsid w:val="00F35406"/>
    <w:rPr>
      <w:color w:val="0000FF"/>
      <w:u w:val="single"/>
    </w:rPr>
  </w:style>
  <w:style w:type="paragraph" w:customStyle="1" w:styleId="SCATableHeading">
    <w:name w:val="SCA Table Heading"/>
    <w:basedOn w:val="Normal"/>
    <w:rsid w:val="00F35406"/>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semiHidden/>
    <w:unhideWhenUsed/>
    <w:rsid w:val="00A63ADA"/>
    <w:rPr>
      <w:rFonts w:ascii="Tahoma" w:hAnsi="Tahoma" w:cs="Tahoma"/>
      <w:sz w:val="16"/>
      <w:szCs w:val="16"/>
    </w:rPr>
  </w:style>
  <w:style w:type="character" w:customStyle="1" w:styleId="BalloonTextChar">
    <w:name w:val="Balloon Text Char"/>
    <w:basedOn w:val="DefaultParagraphFont"/>
    <w:link w:val="BalloonText"/>
    <w:semiHidden/>
    <w:rsid w:val="00A63ADA"/>
    <w:rPr>
      <w:rFonts w:ascii="Tahoma" w:hAnsi="Tahoma" w:cs="Tahoma"/>
      <w:sz w:val="16"/>
      <w:szCs w:val="16"/>
    </w:rPr>
  </w:style>
  <w:style w:type="paragraph" w:styleId="ListParagraph">
    <w:name w:val="List Paragraph"/>
    <w:basedOn w:val="Normal"/>
    <w:uiPriority w:val="34"/>
    <w:qFormat/>
    <w:rsid w:val="00BE6E8B"/>
    <w:pPr>
      <w:ind w:left="720"/>
      <w:contextualSpacing/>
    </w:pPr>
  </w:style>
  <w:style w:type="character" w:customStyle="1" w:styleId="BodyText2Char">
    <w:name w:val="Body Text 2 Char"/>
    <w:basedOn w:val="DefaultParagraphFont"/>
    <w:link w:val="BodyText2"/>
    <w:rsid w:val="00E320D2"/>
    <w:rPr>
      <w:sz w:val="22"/>
    </w:rPr>
  </w:style>
  <w:style w:type="table" w:styleId="TableGrid">
    <w:name w:val="Table Grid"/>
    <w:basedOn w:val="TableNormal"/>
    <w:rsid w:val="00856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1">
    <w:name w:val="su1"/>
    <w:basedOn w:val="DefaultParagraphFont"/>
    <w:rsid w:val="00FC635A"/>
    <w:rPr>
      <w:smallCaps w:val="0"/>
      <w:sz w:val="17"/>
      <w:szCs w:val="17"/>
      <w:vertAlign w:val="superscript"/>
    </w:rPr>
  </w:style>
  <w:style w:type="character" w:styleId="CommentReference">
    <w:name w:val="annotation reference"/>
    <w:basedOn w:val="DefaultParagraphFont"/>
    <w:semiHidden/>
    <w:unhideWhenUsed/>
    <w:rsid w:val="001A055A"/>
    <w:rPr>
      <w:sz w:val="16"/>
      <w:szCs w:val="16"/>
    </w:rPr>
  </w:style>
  <w:style w:type="paragraph" w:styleId="CommentText">
    <w:name w:val="annotation text"/>
    <w:basedOn w:val="Normal"/>
    <w:link w:val="CommentTextChar"/>
    <w:semiHidden/>
    <w:unhideWhenUsed/>
    <w:rsid w:val="001A055A"/>
  </w:style>
  <w:style w:type="character" w:customStyle="1" w:styleId="CommentTextChar">
    <w:name w:val="Comment Text Char"/>
    <w:basedOn w:val="DefaultParagraphFont"/>
    <w:link w:val="CommentText"/>
    <w:semiHidden/>
    <w:rsid w:val="001A055A"/>
  </w:style>
  <w:style w:type="paragraph" w:styleId="CommentSubject">
    <w:name w:val="annotation subject"/>
    <w:basedOn w:val="CommentText"/>
    <w:next w:val="CommentText"/>
    <w:link w:val="CommentSubjectChar"/>
    <w:semiHidden/>
    <w:unhideWhenUsed/>
    <w:rsid w:val="001A055A"/>
    <w:rPr>
      <w:b/>
      <w:bCs/>
    </w:rPr>
  </w:style>
  <w:style w:type="character" w:customStyle="1" w:styleId="CommentSubjectChar">
    <w:name w:val="Comment Subject Char"/>
    <w:basedOn w:val="CommentTextChar"/>
    <w:link w:val="CommentSubject"/>
    <w:semiHidden/>
    <w:rsid w:val="001A05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Yasmin.enriquez@dep.state.fl.us" TargetMode="Externa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F8040-7EBA-4F7A-A860-ABB683CDE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5</Pages>
  <Words>1221</Words>
  <Characters>7109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lastModifiedBy>Enriquez, Yasmin</cp:lastModifiedBy>
  <cp:revision>39</cp:revision>
  <cp:lastPrinted>2009-02-12T15:11:00Z</cp:lastPrinted>
  <dcterms:created xsi:type="dcterms:W3CDTF">2016-08-23T17:54:00Z</dcterms:created>
  <dcterms:modified xsi:type="dcterms:W3CDTF">2016-09-09T14:51:00Z</dcterms:modified>
</cp:coreProperties>
</file>